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中交一公局集团“十大品牌员工”申报表</w:t>
      </w:r>
    </w:p>
    <w:p>
      <w:pPr>
        <w:spacing w:line="58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填表日期：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</w:t>
      </w:r>
    </w:p>
    <w:tbl>
      <w:tblPr>
        <w:tblStyle w:val="6"/>
        <w:tblW w:w="869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259"/>
        <w:gridCol w:w="644"/>
        <w:gridCol w:w="993"/>
        <w:gridCol w:w="902"/>
        <w:gridCol w:w="530"/>
        <w:gridCol w:w="126"/>
        <w:gridCol w:w="1515"/>
        <w:gridCol w:w="32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申报人姓名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巩智利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18652396678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44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所在单位（项目）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及职务（岗位）</w:t>
            </w:r>
          </w:p>
        </w:tc>
        <w:tc>
          <w:tcPr>
            <w:tcW w:w="52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中交一公局桥隧公司副总经理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一公局集团京雄高速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SG6标项目经理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工龄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</w:p>
        </w:tc>
        <w:tc>
          <w:tcPr>
            <w:tcW w:w="307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满足评选“必要条件”条款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1/2/3/4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男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汉族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共产党员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本科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高级工程师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景</w:t>
            </w:r>
          </w:p>
        </w:tc>
        <w:tc>
          <w:tcPr>
            <w:tcW w:w="6887" w:type="dxa"/>
            <w:gridSpan w:val="8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2001年9月至2005年6月在河北工程学院学习交通工程专业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6887" w:type="dxa"/>
            <w:gridSpan w:val="8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2005.07-2008.06 中交一公局华祥公司申嘉湖高速公路四标项目部任技术员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2008.06-2010.10 中交一公局桥隧公司江海高速公路JH-HA4标项目部任工区主任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2010.10-2012.08 中交一公局桥隧公司江六高速公路KFQ1标项目部任副经理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2012.08-2014.05 中交一公局桥隧公司灌河斜拉桥项目部任副经理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2014.05-2015.06 中交一公局桥隧公司江苏泰高3标项目部任常务副经理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2015.06-2016.08 中交一公局桥隧公司江苏泰高3标项目部经理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2015.10-2016.08 中交一公局桥隧公司江苏泰高22标项目部任经理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2016.08-2018.02 中交一公局桥隧公司阜兴泰22标项目部经理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2018.02-2018.05 中交一公局桥隧公司京蔚项目经理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2018.05-2019.05 中交一公局桥隧公司总经理助理兼京蔚项目经理</w:t>
            </w:r>
          </w:p>
          <w:p>
            <w:pPr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2019.05-2019.11 中交哈密交通建设有限公司副总经理、哈密山北包项目总承包部总经理、哈密中交金控国投建设有限公司常务副总经理、哈密市中交一公局天坤建设有限公司副总经理</w:t>
            </w:r>
          </w:p>
          <w:p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2019.11-至今 中交一公局桥隧工程有限公司副总经理兼京雄项目经理。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</w:trPr>
        <w:tc>
          <w:tcPr>
            <w:tcW w:w="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业绩及荣誉情况</w:t>
            </w:r>
          </w:p>
        </w:tc>
        <w:tc>
          <w:tcPr>
            <w:tcW w:w="81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2009年度中交一公局“优秀青年专业技术干部”；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2012年度中国交建共青团“创先争优优秀青年”；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2012年度中交一公局“优秀青年专业技术干部”；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2014-2015年度中交一公局桥隧公司党委”优秀共产党员”；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2015年度中交一公局“优秀青年专业技术干部”；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2016年度中交一公局桥隧公司党委“敬业奉献”标兵；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2015-2016年度中交一公局桥隧公司党委“优秀共产党员”；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2016-2017年度中交一公局桥隧公司党委“优秀共产党员”；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2017年度中交一公局“优秀项目经理”；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2016年度中交一公局“青年英才”；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2019年获北京市市政行业优秀市政项目经理；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实用新型专利：浮箱式自调节临时码头制造技术；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中国循环经济协会专利三等奖：双导梁架桥机架设组合梁桥现拼段钢梁施工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实用新型专利：双导梁架桥机架设组合梁桥现拼段钢梁施工工艺；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公路工程科技成果二等奖：组合梁桥上部结构施工安全防护体系设计与实施；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2019年度中国公路建设行业协会科学技术进步奖三等奖：《直投式速溶型SBS改性剂沥青路面施工工艺研究》；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54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6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7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努力践行“工匠精神”，业务精、作风实、勇担当、善作为，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参加工作以来，一直身处项目建设前线，曾辗转多地，共参建9个项目，其中独自担任过5个项目的项目经理，且都为重点区域项目，累计合同额约50亿，为单位的可持续发展及区域建设奠定了坚实的基础，其主持参建的项目业绩没有任何亏损，均能完成公司切块任务，截止目前为公司创造约2亿元的利润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京蔚项目仅用短短七个月的时间，就完成产值13亿元，超额完成了公司切块目标，不仅成为了太行山高速公路第一条具备通车条件的高速项目，而且凭借项目路面平整度标准差0.52毫米的河北省高速公路最高水平，一举获得业主评比七项第一名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京雄项目一举拿下了全线七个第1，即第1个开工建设、第1个承台、第1个墩柱、疫情期间第1个复工、第1个盖梁、第1片预制梁、第1个预制箱梁全部完成，顺利地吹响了前进的号角，在业主组织的“大干120天”暨“决战黄金月”劳动竞赛活动中，连续7次考评全部第一，项目获评河北高速集团劳动竞赛一等奖，个人也获得了劳动竞赛“先进个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4343" w:type="dxa"/>
            <w:gridSpan w:val="5"/>
            <w:vAlign w:val="top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所在单位工会意见：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760" w:firstLineChars="115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月  日</w:t>
            </w:r>
          </w:p>
        </w:tc>
        <w:tc>
          <w:tcPr>
            <w:tcW w:w="4348" w:type="dxa"/>
            <w:gridSpan w:val="5"/>
            <w:vAlign w:val="top"/>
          </w:tcPr>
          <w:p>
            <w:pPr>
              <w:spacing w:line="24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所在单位党组织意见：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760" w:firstLineChars="115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widowControl/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434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资格审查意见：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160" w:firstLineChars="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审查人签字：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月  日</w:t>
            </w:r>
          </w:p>
        </w:tc>
        <w:tc>
          <w:tcPr>
            <w:tcW w:w="434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组委会意见：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月  日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pStyle w:val="2"/>
        <w:spacing w:line="600" w:lineRule="exact"/>
        <w:ind w:right="-11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 xml:space="preserve"> “中交一公局集团十大品牌员工”</w:t>
      </w:r>
    </w:p>
    <w:p>
      <w:pPr>
        <w:pStyle w:val="2"/>
        <w:spacing w:line="600" w:lineRule="exact"/>
        <w:ind w:right="-11"/>
        <w:jc w:val="center"/>
        <w:rPr>
          <w:rFonts w:ascii="仿宋" w:hAnsi="仿宋" w:eastAsia="仿宋"/>
          <w:sz w:val="32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候选人事迹材料</w:t>
      </w:r>
    </w:p>
    <w:p>
      <w:pPr>
        <w:spacing w:line="240" w:lineRule="auto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b w:val="0"/>
          <w:bCs w:val="0"/>
          <w:w w:val="90"/>
          <w:kern w:val="0"/>
          <w:sz w:val="32"/>
          <w:szCs w:val="32"/>
          <w:lang w:val="en-US" w:eastAsia="zh-CN"/>
        </w:rPr>
        <w:t>（中交一公局桥隧工程有限公司巩智利）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努力践行“工匠精神”，业务精、作风实、勇担当、善作为，先后荣获中国交建共青团“创先争优优秀青年”、中交一公局“优秀项目经理”、“青年英才”、“优秀青年专业技术干部”3次、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课题创新成果3项、实用新型专利4项和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公司管理类论文一等奖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次、技术类论文一等奖1次、二等奖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</w:rPr>
        <w:t>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曾</w:t>
      </w:r>
      <w:r>
        <w:rPr>
          <w:rFonts w:hint="eastAsia" w:ascii="仿宋" w:hAnsi="仿宋" w:eastAsia="仿宋" w:cs="仿宋"/>
          <w:kern w:val="0"/>
          <w:sz w:val="32"/>
          <w:szCs w:val="32"/>
        </w:rPr>
        <w:t>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“新时代，新作为，京雄高速千年难得干一回！”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受到河北省省委书记王东峰大力赞扬</w:t>
      </w:r>
      <w:r>
        <w:rPr>
          <w:rFonts w:hint="eastAsia" w:ascii="仿宋" w:hAnsi="仿宋" w:eastAsia="仿宋" w:cs="仿宋"/>
          <w:kern w:val="0"/>
          <w:sz w:val="32"/>
          <w:szCs w:val="32"/>
        </w:rPr>
        <w:t>——他就是中交一公局桥隧公司副总经理、京雄高速SG6标项目经理巩智利。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w w:val="9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kern w:val="0"/>
          <w:sz w:val="44"/>
          <w:szCs w:val="44"/>
          <w:lang w:eastAsia="zh-CN"/>
        </w:rPr>
        <w:t>凝匠心、抓业绩，追求精益求精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自参加工作以来，一直身处项目建设前线，曾辗转多地，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共参建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9个项目，其中独自担任过5个项目的项目经理，且都为重点区域项目，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累计合同额约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50亿，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的可持续发展及区域建设奠定了坚实的基础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，其主持参建的项目业绩没有任何亏损，均能完成公司切块任务，截止目前为公司创造约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2亿元的利润。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工作中，喜欢钻研，遇到问题时，一定要把问题提前解决，把事情做在前，在他的带领下京蔚项目仅用短短七个月的时间，就完成产值13亿元，超额完成了公司切块目标，不仅成为了太行山高速公路第一条具备通车条件的高速项目，而且凭借项目路面平整度标准差0.52毫米的河北省高速公路最高水平，一举获得业主评比七项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“沥青锁价”、“变更十法则”、“火炉效应”、“滴滴”式钢筋配送这些名词都是他在京雄项目创新的管理办法，为项目业绩添砖加瓦，为项目生产指引方向；同时，一公局京雄6标作为京雄高速唯一一个全线都在雄安新区的标段，施工压力大、协调压力大、环保质量要求高，面对这些困难，他迎难而上，周密部署，每周召开工地例会，布置“作战”计划，在他的带领下，项目月均产值连续过亿，在全线领跑。在他的影响下，公司多次受到河北省政府和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北高速集团的好评，项目也在雄安新区，乃至河北省都称得上是一个“明星”项目，参观达100多次，央视、省部级媒体屡屡报道。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w w:val="9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kern w:val="0"/>
          <w:sz w:val="44"/>
          <w:szCs w:val="44"/>
          <w:lang w:eastAsia="zh-CN"/>
        </w:rPr>
        <w:t>敢担当、有作为，推进决策落地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9月13日，巩智利还在在哈密，接到接管京雄项目调令通知的那一刻，深知雄安新区没有标准，工地不好干，但是他没有丝毫的犹豫，毅然踏上了去往雄安新区的那趟航班。在集团公司召开的京雄项目启动大会上，领导要求他要做到“三个忘记”，即忘记过去的单位、忘记过去的身份、忘记过去的经验。他也立下了军令状，“我会严格按照“四品”文化理念在雄安经营管理，以问题、结果、价值为导向为单位创造效益，项目全线排名必须争得第一，为单位打造良好的企业形象。”他做到了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项目一举拿下了全线七个第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，即第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个开工建设、第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个承台、第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个墩柱、疫情期间第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个复工、第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个盖梁、第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片预制梁、第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个预制箱梁全部完成，顺利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地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吹响了前进的号角，在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业主组织的“大干120天”暨“决战黄金月”劳动竞赛活动中，连续7次考评全部第一，项目获评河北高速集团劳动竞赛一等奖，个人也获得了劳动竞赛“先进个人”。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项目作为雄安新区内施工的项目，最关键的就是项目花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瓶墩柱的施工，新事物、工艺难、种类多，受到制约；施工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中模板跟不上，他就三进模板厂督促模板生产；进度跟不上，他就多次开会研究，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最终通过优化支架搭设方案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使每个墩柱节约工期近10天，又将盖梁的绑扎确定为地下绑扎，然后整体吊装，每个墩柱节约工期13天，经过一系列的试验、研究、调整、优化，最终由每个墩柱最初的45天工期缩短到了22天，为2020年底主体完工，奠定了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w w:val="9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kern w:val="0"/>
          <w:sz w:val="44"/>
          <w:szCs w:val="44"/>
          <w:lang w:val="en-US" w:eastAsia="zh-CN"/>
        </w:rPr>
        <w:t>讲政治、讲学习，提高综合素质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他紧跟时代步伐，不断提高政治素质及业务能力。在繁忙的工作之余，加强政治理论知识的学习，以习近平新时代特色社会主义思想为引领，带领项目全体党员干部学习党的十九届五中全会精神。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参加工作15年以来，在专业技术方面掌握了充足的经验，但是他仍然加强自身学习，研究当地的政策，了解业主的规章制度，针对最新的制度，召集项目领导班子，连夜研究施工方案，使得兰沟洼特大桥由现浇梁变更为钢箱梁，仅此一项就为项目创造利润1204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在着力提高个人思想认识、强化理论知识水平的同时，全面学习投资项目管理业务知识，他说作为公司副总经理，要有大局观念，要改变以往管理项目的思路，为公司打造企业形象，要在雄安为公司创造价值。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近平总书记提出“信息化培育新动能，新动能推动新发展，新发展创造新辉煌”。他意识到我们要用好信息化手段创新创效，打造智慧工地。于是他提出了信息化平台研发的要求，通过“1+6+1+2”的信息化推行方案，即一个平台，六个模块，一个创新，两个链接的应用，让项目的管理水平提高了至少30%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9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kern w:val="0"/>
          <w:sz w:val="44"/>
          <w:szCs w:val="44"/>
          <w:lang w:val="en-US" w:eastAsia="zh-CN"/>
        </w:rPr>
        <w:t>当头雁、带队伍，发挥引领作用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2020年受疫情影响，人在湖北省，受政策限制，不允许出城，但项目开工在即，他心系工地，开启“遥控”指挥模式，组织项目领导开展复工复产视频会议，在他的指导下，项目第一个进场，同时也成为了雄安新区第一批复工复产的项目；时间不等人，起步暨冲刺，项目在得到当地政府的复工批复后，迅速组织人员进场，并掀起大干高潮，进场一个月，项目便创下了产值过亿的奇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他知道一个企业要有好的发展，必须注入“新鲜血液”。他高度重视人才培养，从业生涯中已培养出了四个优秀的项目经理，多名项目副职，分布在中交的各个项目，发挥着中坚力量。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无论是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_GB2312"/>
          <w:sz w:val="32"/>
          <w:szCs w:val="32"/>
        </w:rPr>
        <w:t>建设，</w:t>
      </w:r>
      <w:r>
        <w:rPr>
          <w:rFonts w:ascii="仿宋" w:hAnsi="仿宋" w:eastAsia="仿宋" w:cs="仿宋_GB2312"/>
          <w:sz w:val="32"/>
          <w:szCs w:val="32"/>
        </w:rPr>
        <w:t>还是做项目管理</w:t>
      </w:r>
      <w:r>
        <w:rPr>
          <w:rFonts w:hint="eastAsia" w:ascii="仿宋" w:hAnsi="仿宋" w:eastAsia="仿宋" w:cs="仿宋_GB2312"/>
          <w:sz w:val="32"/>
          <w:szCs w:val="32"/>
        </w:rPr>
        <w:t>，他认为</w:t>
      </w:r>
      <w:r>
        <w:rPr>
          <w:rFonts w:ascii="仿宋" w:hAnsi="仿宋" w:eastAsia="仿宋" w:cs="仿宋_GB2312"/>
          <w:sz w:val="32"/>
          <w:szCs w:val="32"/>
        </w:rPr>
        <w:t>铸</w:t>
      </w:r>
      <w:r>
        <w:rPr>
          <w:rFonts w:hint="eastAsia" w:ascii="仿宋" w:hAnsi="仿宋" w:eastAsia="仿宋" w:cs="仿宋_GB2312"/>
          <w:sz w:val="32"/>
          <w:szCs w:val="32"/>
        </w:rPr>
        <w:t>“</w:t>
      </w:r>
      <w:r>
        <w:rPr>
          <w:rFonts w:ascii="仿宋" w:hAnsi="仿宋" w:eastAsia="仿宋" w:cs="仿宋_GB2312"/>
          <w:sz w:val="32"/>
          <w:szCs w:val="32"/>
        </w:rPr>
        <w:t>魂</w:t>
      </w:r>
      <w:r>
        <w:rPr>
          <w:rFonts w:hint="eastAsia" w:ascii="仿宋" w:hAnsi="仿宋" w:eastAsia="仿宋" w:cs="仿宋_GB2312"/>
          <w:sz w:val="32"/>
          <w:szCs w:val="32"/>
        </w:rPr>
        <w:t>”是至关重要的。参建雄安新区，推进“千年大计”，就要有“京雄高速千年难得干一回”的雄心壮志，也要有“言必行、行必果，攻必克、战必胜”实干精神，更要有“幸福都是奋斗出来的”拼搏姿态。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“项目的成果并非一己之功，大家既要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仰望星空</w:t>
      </w:r>
      <w:r>
        <w:rPr>
          <w:rFonts w:hint="eastAsia" w:ascii="仿宋" w:hAnsi="仿宋" w:eastAsia="仿宋" w:cs="仿宋_GB2312"/>
          <w:sz w:val="32"/>
          <w:szCs w:val="32"/>
        </w:rPr>
        <w:t>地想，更要脚踏实地地干，还有新的征程在前方等着我们呢！”巩智利笑着说道。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w w:val="90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-58" w:firstLine="640" w:firstLineChars="200"/>
        <w:textAlignment w:val="auto"/>
        <w:rPr>
          <w:rFonts w:hint="eastAsia"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/>
        <w:rPr>
          <w:rFonts w:ascii="仿宋" w:hAnsi="仿宋" w:eastAsia="仿宋"/>
          <w:sz w:val="32"/>
        </w:rPr>
      </w:pPr>
    </w:p>
    <w:p>
      <w:pPr>
        <w:pStyle w:val="2"/>
        <w:spacing w:line="600" w:lineRule="exact"/>
        <w:ind w:right="-11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中交一公局集团“十大品牌员工”</w:t>
      </w:r>
    </w:p>
    <w:p>
      <w:pPr>
        <w:pStyle w:val="2"/>
        <w:spacing w:line="600" w:lineRule="exact"/>
        <w:ind w:right="-11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候选人简介</w:t>
      </w: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巩智利</w:t>
      </w:r>
      <w:r>
        <w:rPr>
          <w:rFonts w:hint="eastAsia" w:ascii="仿宋" w:hAnsi="仿宋" w:eastAsia="仿宋"/>
          <w:sz w:val="32"/>
        </w:rPr>
        <w:t>，男，</w:t>
      </w:r>
      <w:r>
        <w:rPr>
          <w:rFonts w:hint="eastAsia" w:ascii="仿宋" w:hAnsi="仿宋" w:eastAsia="仿宋"/>
          <w:sz w:val="32"/>
          <w:lang w:val="en-US" w:eastAsia="zh-CN"/>
        </w:rPr>
        <w:t>1982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06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25</w:t>
      </w:r>
      <w:r>
        <w:rPr>
          <w:rFonts w:hint="eastAsia" w:ascii="仿宋" w:hAnsi="仿宋" w:eastAsia="仿宋"/>
          <w:sz w:val="32"/>
        </w:rPr>
        <w:t>日出生，</w:t>
      </w:r>
      <w:r>
        <w:rPr>
          <w:rFonts w:hint="eastAsia" w:ascii="仿宋" w:hAnsi="仿宋" w:eastAsia="仿宋"/>
          <w:sz w:val="32"/>
          <w:lang w:val="en-US" w:eastAsia="zh-CN"/>
        </w:rPr>
        <w:t>38</w:t>
      </w:r>
      <w:r>
        <w:rPr>
          <w:rFonts w:hint="eastAsia" w:ascii="仿宋" w:hAnsi="仿宋" w:eastAsia="仿宋"/>
          <w:sz w:val="32"/>
        </w:rPr>
        <w:t>岁，</w:t>
      </w:r>
      <w:r>
        <w:rPr>
          <w:rFonts w:hint="eastAsia" w:ascii="仿宋" w:hAnsi="仿宋" w:eastAsia="仿宋"/>
          <w:sz w:val="32"/>
          <w:lang w:val="en-US" w:eastAsia="zh-CN"/>
        </w:rPr>
        <w:t>中共党员</w:t>
      </w:r>
      <w:r>
        <w:rPr>
          <w:rFonts w:hint="eastAsia" w:ascii="仿宋" w:hAnsi="仿宋" w:eastAsia="仿宋"/>
          <w:sz w:val="32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本科</w:t>
      </w:r>
      <w:r>
        <w:rPr>
          <w:rFonts w:hint="eastAsia" w:ascii="仿宋" w:hAnsi="仿宋" w:eastAsia="仿宋"/>
          <w:sz w:val="32"/>
        </w:rPr>
        <w:t>学历，</w:t>
      </w:r>
      <w:r>
        <w:rPr>
          <w:rFonts w:hint="eastAsia" w:ascii="仿宋" w:hAnsi="仿宋" w:eastAsia="仿宋"/>
          <w:sz w:val="32"/>
          <w:lang w:val="en-US" w:eastAsia="zh-CN"/>
        </w:rPr>
        <w:t>工学学士</w:t>
      </w:r>
      <w:r>
        <w:rPr>
          <w:rFonts w:hint="eastAsia" w:ascii="仿宋" w:hAnsi="仿宋" w:eastAsia="仿宋"/>
          <w:sz w:val="32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高级工程师</w:t>
      </w:r>
      <w:r>
        <w:rPr>
          <w:rFonts w:hint="eastAsia" w:ascii="仿宋" w:hAnsi="仿宋" w:eastAsia="仿宋"/>
          <w:sz w:val="32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2005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月加入中交一公局集团，工龄</w:t>
      </w:r>
      <w:r>
        <w:rPr>
          <w:rFonts w:hint="eastAsia" w:ascii="仿宋" w:hAnsi="仿宋" w:eastAsia="仿宋"/>
          <w:sz w:val="32"/>
          <w:lang w:val="en-US" w:eastAsia="zh-CN"/>
        </w:rPr>
        <w:t>15</w:t>
      </w:r>
      <w:r>
        <w:rPr>
          <w:rFonts w:hint="eastAsia" w:ascii="仿宋" w:hAnsi="仿宋" w:eastAsia="仿宋"/>
          <w:sz w:val="32"/>
        </w:rPr>
        <w:t>年。</w:t>
      </w: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现任</w:t>
      </w:r>
      <w:r>
        <w:rPr>
          <w:rFonts w:hint="eastAsia" w:ascii="仿宋" w:hAnsi="仿宋" w:eastAsia="仿宋"/>
          <w:sz w:val="32"/>
          <w:lang w:val="en-US" w:eastAsia="zh-CN"/>
        </w:rPr>
        <w:t>中交一公局桥隧工程有限公司副总经理兼京雄项目项目经理</w:t>
      </w:r>
      <w:r>
        <w:rPr>
          <w:rFonts w:hint="eastAsia" w:ascii="仿宋" w:hAnsi="仿宋" w:eastAsia="仿宋"/>
          <w:sz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-57" w:firstLine="640" w:firstLineChars="2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努力践行“工匠精神”，业务精、作风实、勇担当、善作为，自参加工作以来，一直身处项目建设前线，曾辗转多地，共参建9个项目，其中独自担任过5个项目的项目经理，且都为重点区域项目，累计合同额约50亿，为单位的可持续发展及区域建设奠定了坚实的基础，其主持参建的项目业绩没有任何亏损，均能完成公司切块任务，截止目前为公司创造约2亿元的利润。京蔚项目仅用短短七个月的时间，就完成产值13亿元，超额完成了公司切块目标，不仅成为了太行山高速公路第一条具备通车条件的高速项目，而且凭借项目路面平整度标准差0.52毫米的河北省高速公路最高水平，一举获得业主评比七项第一名。京雄项目一举拿下了全线七个第1，即第1个开工建设、第1个承台、第1个墩柱、疫情期间第1个复工、第1个盖梁、第1片预制梁、第1个预制箱梁全部完成，顺利地吹响了前进的号角，在业主组织的“大干120天”暨“决战黄金月”劳动竞赛活动中，连续7次考评全部第一，项目获评河北高速集团劳动竞赛一等奖，个人也获得了劳动竞赛“先进个人”。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2009年度中交一公局“优秀青年专业技术干部”；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2012年度中国交建共青团“创先争优优秀青年”；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2012年度中交一公局“优秀青年专业技术干部”；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2015年度中交一公局“优秀青年专业技术干部”；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2014-2015年度中交一公局桥隧公司党委”优秀共产党员”；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2016年度中交一公局桥隧公司党委“敬业奉献”标兵；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2015-2016年度中交一公局桥隧公司党委“优秀共产党员”；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2016-2017年度中交一公局桥隧公司党委“优秀共产党员”；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2017年度中交一公局“优秀项目经理”；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2016年度中交一公局“青年英才”；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2019年获北京市市政行业优秀市政项目经理；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实用新型专利：浮箱式自调节临时码头制造技术；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中国循环经济协会专利奖三等奖：双导梁架桥机架设组合梁桥现拼段钢梁施工；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实用新型专利：双导梁架桥机架设组合梁桥现拼段钢梁施工工艺；</w:t>
      </w:r>
    </w:p>
    <w:p>
      <w:pPr>
        <w:pStyle w:val="2"/>
        <w:spacing w:line="360" w:lineRule="auto"/>
        <w:ind w:right="-58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公路工程科技创新成果奖二等奖：组合梁桥上部结构施工安全防护体系设计与实施；</w:t>
      </w:r>
    </w:p>
    <w:p>
      <w:pPr>
        <w:pStyle w:val="2"/>
        <w:spacing w:line="360" w:lineRule="auto"/>
        <w:ind w:right="-58"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2019年度中国公路建设行业协会科学技术进步奖三等奖：《直投式速溶型SBS改性剂沥青路面施工工艺研究》；</w:t>
      </w:r>
    </w:p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644" w:bottom="119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405235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405239"/>
      <w:docPartObj>
        <w:docPartGallery w:val="autotext"/>
      </w:docPartObj>
    </w:sdtPr>
    <w:sdtContent>
      <w:p>
        <w:pPr>
          <w:pStyle w:val="4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954AEB"/>
    <w:multiLevelType w:val="singleLevel"/>
    <w:tmpl w:val="C8954A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8F"/>
    <w:rsid w:val="00045C41"/>
    <w:rsid w:val="00064BD0"/>
    <w:rsid w:val="00097694"/>
    <w:rsid w:val="0010747B"/>
    <w:rsid w:val="00126D19"/>
    <w:rsid w:val="00181F51"/>
    <w:rsid w:val="001B6781"/>
    <w:rsid w:val="004B6B7E"/>
    <w:rsid w:val="0059698F"/>
    <w:rsid w:val="005F3D37"/>
    <w:rsid w:val="006167C1"/>
    <w:rsid w:val="006202D1"/>
    <w:rsid w:val="009031F3"/>
    <w:rsid w:val="00937172"/>
    <w:rsid w:val="00A512E2"/>
    <w:rsid w:val="00AC4601"/>
    <w:rsid w:val="00B619C7"/>
    <w:rsid w:val="00C20C2A"/>
    <w:rsid w:val="00C3575E"/>
    <w:rsid w:val="00D247A1"/>
    <w:rsid w:val="00E9467B"/>
    <w:rsid w:val="00F51505"/>
    <w:rsid w:val="00FC3DC4"/>
    <w:rsid w:val="01DA2A52"/>
    <w:rsid w:val="06467305"/>
    <w:rsid w:val="12EB4AE1"/>
    <w:rsid w:val="5ECB2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napToGrid w:val="0"/>
      <w:spacing w:line="456" w:lineRule="auto"/>
      <w:ind w:right="454"/>
    </w:pPr>
    <w:rPr>
      <w:rFonts w:ascii="仿宋_GB2312" w:eastAsia="仿宋_GB2312"/>
      <w:sz w:val="28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 Char"/>
    <w:link w:val="2"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2">
    <w:name w:val="正文文本 字符"/>
    <w:basedOn w:val="7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410</Words>
  <Characters>419</Characters>
  <Lines>19</Lines>
  <Paragraphs>16</Paragraphs>
  <TotalTime>0</TotalTime>
  <ScaleCrop>false</ScaleCrop>
  <LinksUpToDate>false</LinksUpToDate>
  <CharactersWithSpaces>813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2018-10-15T07:22:00Z</dcterms:created>
  <dc:creator>王芹</dc:creator>
  <cp:lastModifiedBy>吕海军</cp:lastModifiedBy>
  <dcterms:modified xsi:type="dcterms:W3CDTF">2020-12-09T06:46:06Z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