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b/>
          <w:bCs/>
          <w:sz w:val="52"/>
          <w:szCs w:val="52"/>
          <w:lang w:val="en-US" w:eastAsia="zh-CN"/>
        </w:rPr>
      </w:pPr>
      <w:r>
        <w:rPr>
          <w:rFonts w:hint="eastAsia" w:ascii="宋体" w:hAnsi="宋体" w:eastAsia="宋体" w:cs="Times New Roman"/>
          <w:b/>
          <w:bCs/>
          <w:sz w:val="52"/>
          <w:szCs w:val="52"/>
          <w:lang w:val="en-US" w:eastAsia="zh-CN"/>
        </w:rPr>
        <w:t>2020</w:t>
      </w:r>
      <w:r>
        <w:rPr>
          <w:rFonts w:hint="eastAsia" w:ascii="宋体" w:hAnsi="宋体" w:eastAsia="宋体" w:cs="Times New Roman"/>
          <w:b/>
          <w:bCs/>
          <w:sz w:val="52"/>
          <w:szCs w:val="52"/>
          <w:lang w:val="en-US" w:eastAsia="zh-CN"/>
        </w:rPr>
        <w:t>年度述职报告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仿宋" w:cs="Times New Roman"/>
          <w:b w:val="0"/>
          <w:sz w:val="32"/>
          <w:lang w:val="en-US" w:eastAsia="zh-CN"/>
        </w:rPr>
      </w:pPr>
      <w:r>
        <w:rPr>
          <w:rFonts w:hint="eastAsia" w:ascii="宋体" w:hAnsi="宋体" w:eastAsia="仿宋" w:cs="Times New Roman"/>
          <w:b w:val="0"/>
          <w:sz w:val="32"/>
          <w:lang w:val="en-US" w:eastAsia="zh-CN"/>
        </w:rPr>
        <w:t>党委书记、执行董事  尹玉林</w:t>
      </w:r>
      <w:bookmarkStart w:id="0" w:name="_GoBack"/>
      <w:bookmarkEnd w:id="0"/>
    </w:p>
    <w:p>
      <w:pPr>
        <w:jc w:val="center"/>
        <w:rPr>
          <w:rFonts w:ascii="仿宋" w:hAnsi="仿宋" w:eastAsia="仿宋" w:cs="楷体"/>
          <w:kern w:val="0"/>
          <w:sz w:val="28"/>
          <w:szCs w:val="28"/>
        </w:rPr>
      </w:pPr>
    </w:p>
    <w:p>
      <w:pPr>
        <w:ind w:firstLine="640" w:firstLineChars="200"/>
        <w:rPr>
          <w:rFonts w:ascii="仿宋" w:hAnsi="仿宋" w:eastAsia="仿宋"/>
          <w:sz w:val="32"/>
          <w:szCs w:val="32"/>
        </w:rPr>
      </w:pPr>
      <w:r>
        <w:rPr>
          <w:rFonts w:hint="eastAsia" w:ascii="仿宋" w:hAnsi="仿宋" w:eastAsia="仿宋"/>
          <w:sz w:val="32"/>
          <w:szCs w:val="32"/>
        </w:rPr>
        <w:t>2020年，我始终坚持以习近平新时代中国特色社会主义思想为指导，增强“四个意识”，坚定“四个自信”，做到“两个维护”，坚决贯彻两个“一以贯之”。按照集团公司党委的总体工作部署，立足岗位职责，紧贴公司发展实际，为公司高质量发展保驾护航。</w:t>
      </w:r>
    </w:p>
    <w:p>
      <w:pPr>
        <w:ind w:firstLine="640" w:firstLineChars="200"/>
        <w:rPr>
          <w:rFonts w:ascii="仿宋" w:hAnsi="仿宋" w:eastAsia="仿宋"/>
          <w:sz w:val="32"/>
          <w:szCs w:val="32"/>
        </w:rPr>
      </w:pPr>
      <w:r>
        <w:rPr>
          <w:rFonts w:hint="eastAsia" w:ascii="仿宋" w:hAnsi="仿宋" w:eastAsia="仿宋"/>
          <w:sz w:val="32"/>
          <w:szCs w:val="32"/>
        </w:rPr>
        <w:t>现就一年来的履职情况，述职如下：</w:t>
      </w:r>
    </w:p>
    <w:p>
      <w:pPr>
        <w:ind w:firstLine="643" w:firstLineChars="200"/>
        <w:rPr>
          <w:rFonts w:ascii="仿宋" w:hAnsi="仿宋" w:eastAsia="仿宋"/>
          <w:b/>
          <w:sz w:val="32"/>
        </w:rPr>
      </w:pPr>
      <w:r>
        <w:rPr>
          <w:rFonts w:hint="eastAsia" w:ascii="仿宋" w:hAnsi="仿宋" w:eastAsia="仿宋"/>
          <w:b/>
          <w:sz w:val="32"/>
        </w:rPr>
        <w:t>一、本年度政治学习和业务学习情况</w:t>
      </w:r>
    </w:p>
    <w:p>
      <w:pPr>
        <w:ind w:firstLine="640" w:firstLineChars="200"/>
        <w:rPr>
          <w:rFonts w:ascii="仿宋" w:hAnsi="仿宋" w:eastAsia="仿宋"/>
          <w:sz w:val="32"/>
        </w:rPr>
      </w:pPr>
      <w:r>
        <w:rPr>
          <w:rFonts w:hint="eastAsia" w:ascii="仿宋" w:hAnsi="仿宋" w:eastAsia="仿宋"/>
          <w:sz w:val="32"/>
        </w:rPr>
        <w:t>2020年，</w:t>
      </w:r>
      <w:r>
        <w:rPr>
          <w:rFonts w:hint="eastAsia" w:ascii="仿宋" w:hAnsi="仿宋" w:eastAsia="仿宋"/>
          <w:b/>
          <w:sz w:val="32"/>
        </w:rPr>
        <w:t>在政治学习方面，</w:t>
      </w:r>
      <w:r>
        <w:rPr>
          <w:rFonts w:hint="eastAsia" w:ascii="仿宋" w:hAnsi="仿宋" w:eastAsia="仿宋"/>
          <w:sz w:val="32"/>
        </w:rPr>
        <w:t>我坚持以习近平新时代中国特色社会主义思想为指导，先后组织开展7次党委中心组学习，重点学习领会《习近平谈治国理政（第三卷）》，十九届五中全会精神，全国两会精神，《国有企业基层组织工作条例（试行）》以及都业洲董事长在领导班子帮建会上的讲话等内容，结合公司改革发展工作开展研讨交流，提高政治站位，坚定发展信心，获得“全国交通运输行业优秀思想政治工作者”；</w:t>
      </w:r>
      <w:r>
        <w:rPr>
          <w:rFonts w:hint="eastAsia" w:ascii="仿宋" w:hAnsi="仿宋" w:eastAsia="仿宋"/>
          <w:b/>
          <w:sz w:val="32"/>
        </w:rPr>
        <w:t>在业务学习方面，</w:t>
      </w:r>
      <w:r>
        <w:rPr>
          <w:rFonts w:hint="eastAsia" w:ascii="仿宋" w:hAnsi="仿宋" w:eastAsia="仿宋"/>
          <w:sz w:val="32"/>
        </w:rPr>
        <w:t>根据公司发展现状，深入学习</w:t>
      </w:r>
      <w:r>
        <w:rPr>
          <w:rFonts w:hint="eastAsia" w:ascii="仿宋" w:hAnsi="仿宋" w:eastAsia="仿宋"/>
          <w:sz w:val="32"/>
          <w:szCs w:val="32"/>
        </w:rPr>
        <w:t>“现代EPC工程总承包”管理模式、PPP项目一体化管理模式，吃透把准市场、业态、模式最新要求；学习研究交通、住建、财政等政策文件，以及资质、四库一平台、劳务用工实名制等与公司发展息息相关的最新政策动态，在政策中找到发展空间和发展机遇。</w:t>
      </w:r>
    </w:p>
    <w:p>
      <w:pPr>
        <w:ind w:firstLine="643" w:firstLineChars="200"/>
        <w:rPr>
          <w:rFonts w:ascii="仿宋" w:hAnsi="仿宋" w:eastAsia="仿宋"/>
          <w:b/>
          <w:sz w:val="32"/>
        </w:rPr>
      </w:pPr>
      <w:r>
        <w:rPr>
          <w:rFonts w:hint="eastAsia" w:ascii="仿宋" w:hAnsi="仿宋" w:eastAsia="仿宋"/>
          <w:b/>
          <w:sz w:val="32"/>
        </w:rPr>
        <w:t>二、分管工作开展情况及成效</w:t>
      </w:r>
    </w:p>
    <w:p>
      <w:pPr>
        <w:ind w:firstLine="643" w:firstLineChars="200"/>
        <w:rPr>
          <w:rFonts w:hint="eastAsia" w:ascii="仿宋" w:hAnsi="仿宋" w:eastAsia="仿宋"/>
          <w:sz w:val="32"/>
        </w:rPr>
      </w:pPr>
      <w:r>
        <w:rPr>
          <w:rFonts w:hint="eastAsia" w:ascii="仿宋" w:hAnsi="仿宋" w:eastAsia="仿宋"/>
          <w:b/>
          <w:sz w:val="32"/>
        </w:rPr>
        <w:t>（一）战略落实方面。</w:t>
      </w:r>
      <w:r>
        <w:rPr>
          <w:rFonts w:hint="eastAsia" w:ascii="仿宋" w:hAnsi="仿宋" w:eastAsia="仿宋"/>
          <w:sz w:val="32"/>
        </w:rPr>
        <w:t>2020 年，我带领桥隧公司全体党员干部和职工群众同心同力，以助力集团公司“双千亿、500 强”蓝图和实现桥隧公司转型升级高质量发展为目标，较好地完成了集团公司下达的各项年度目标。</w:t>
      </w:r>
    </w:p>
    <w:p>
      <w:pPr>
        <w:ind w:firstLine="643" w:firstLineChars="200"/>
        <w:rPr>
          <w:rFonts w:hint="eastAsia" w:ascii="仿宋" w:hAnsi="仿宋" w:eastAsia="仿宋"/>
          <w:sz w:val="32"/>
        </w:rPr>
      </w:pPr>
      <w:r>
        <w:rPr>
          <w:rFonts w:hint="eastAsia" w:ascii="仿宋" w:hAnsi="仿宋" w:eastAsia="仿宋"/>
          <w:b/>
          <w:sz w:val="32"/>
        </w:rPr>
        <w:t>1.生产经营方面：</w:t>
      </w:r>
      <w:r>
        <w:rPr>
          <w:rFonts w:hint="eastAsia" w:ascii="仿宋" w:hAnsi="仿宋" w:eastAsia="仿宋"/>
          <w:sz w:val="32"/>
        </w:rPr>
        <w:t>2020年完成新签合同额105.73亿、营业收入</w:t>
      </w:r>
      <w:r>
        <w:rPr>
          <w:rFonts w:hint="eastAsia" w:ascii="仿宋" w:hAnsi="仿宋" w:eastAsia="仿宋" w:cs="仿宋"/>
          <w:sz w:val="32"/>
          <w:szCs w:val="32"/>
        </w:rPr>
        <w:t>77.80</w:t>
      </w:r>
      <w:r>
        <w:rPr>
          <w:rFonts w:hint="eastAsia" w:ascii="仿宋" w:hAnsi="仿宋" w:eastAsia="仿宋"/>
          <w:sz w:val="32"/>
        </w:rPr>
        <w:t>亿元、利润1.402亿元，荣获2020年集团公司运营质量优胜单位。</w:t>
      </w:r>
    </w:p>
    <w:p>
      <w:pPr>
        <w:ind w:firstLine="643" w:firstLineChars="200"/>
        <w:rPr>
          <w:rFonts w:hint="eastAsia" w:ascii="仿宋" w:hAnsi="仿宋" w:eastAsia="仿宋"/>
          <w:sz w:val="32"/>
          <w:szCs w:val="32"/>
        </w:rPr>
      </w:pPr>
      <w:r>
        <w:rPr>
          <w:rFonts w:hint="eastAsia" w:ascii="仿宋" w:hAnsi="仿宋" w:eastAsia="仿宋"/>
          <w:b/>
          <w:sz w:val="32"/>
        </w:rPr>
        <w:t>2.资质方面：</w:t>
      </w:r>
      <w:r>
        <w:rPr>
          <w:rFonts w:hint="eastAsia" w:ascii="仿宋" w:hAnsi="仿宋" w:eastAsia="仿宋"/>
          <w:sz w:val="32"/>
          <w:szCs w:val="32"/>
        </w:rPr>
        <w:t>成功获取市政一级、建筑一级资质，拓展了业务范围，为进一步进城、融城打下了坚实基础。</w:t>
      </w:r>
    </w:p>
    <w:p>
      <w:pPr>
        <w:ind w:firstLine="643" w:firstLineChars="200"/>
        <w:rPr>
          <w:rFonts w:hint="eastAsia" w:ascii="仿宋" w:hAnsi="仿宋" w:eastAsia="仿宋"/>
          <w:bCs/>
          <w:sz w:val="32"/>
          <w:szCs w:val="32"/>
        </w:rPr>
      </w:pPr>
      <w:r>
        <w:rPr>
          <w:rFonts w:hint="eastAsia" w:ascii="仿宋" w:hAnsi="仿宋" w:eastAsia="仿宋"/>
          <w:b/>
          <w:sz w:val="32"/>
          <w:szCs w:val="32"/>
        </w:rPr>
        <w:t>3.</w:t>
      </w:r>
      <w:r>
        <w:rPr>
          <w:rFonts w:hint="eastAsia" w:ascii="仿宋" w:hAnsi="仿宋" w:eastAsia="仿宋"/>
          <w:b/>
          <w:bCs/>
          <w:sz w:val="32"/>
          <w:szCs w:val="32"/>
        </w:rPr>
        <w:t>信用评价方面：</w:t>
      </w:r>
      <w:r>
        <w:rPr>
          <w:rFonts w:hint="eastAsia" w:ascii="仿宋" w:hAnsi="仿宋" w:eastAsia="仿宋"/>
          <w:bCs/>
          <w:sz w:val="32"/>
          <w:szCs w:val="32"/>
        </w:rPr>
        <w:t>全国市场信用评价等级为A级，在广东省连续五年获得AA级信用评价。获得长沙市建筑施工企业综合信用评定“AAA”信用等级、中国建筑业AAA级单位、中国施工企业管理协会AAA级单位、全国诚信典型企业等各级荣誉。</w:t>
      </w:r>
    </w:p>
    <w:p>
      <w:pPr>
        <w:ind w:firstLine="643" w:firstLineChars="200"/>
        <w:rPr>
          <w:rFonts w:hint="eastAsia" w:ascii="仿宋" w:hAnsi="仿宋" w:eastAsia="仿宋"/>
          <w:bCs/>
          <w:sz w:val="32"/>
          <w:szCs w:val="32"/>
        </w:rPr>
      </w:pPr>
      <w:r>
        <w:rPr>
          <w:rFonts w:hint="eastAsia" w:ascii="仿宋" w:hAnsi="仿宋" w:eastAsia="仿宋"/>
          <w:b/>
          <w:bCs/>
          <w:sz w:val="32"/>
          <w:szCs w:val="32"/>
        </w:rPr>
        <w:t>4.优质工程方面：</w:t>
      </w:r>
      <w:r>
        <w:rPr>
          <w:rFonts w:hint="eastAsia" w:ascii="仿宋" w:hAnsi="仿宋" w:eastAsia="仿宋"/>
          <w:bCs/>
          <w:sz w:val="32"/>
          <w:szCs w:val="32"/>
        </w:rPr>
        <w:t>公司武汉市轨道交通6号线一期工程，宜昌市江城大道（点军大道～夷桥路）市政工程，广东省龙川至怀集公路项目TJ11标、TJ15标共荣获4项国家优质工程奖，其中江城大道项目集团公司为主申报单位、武汉地铁6号线是集团公司首个轨道类“国优金奖”。岳西至武汉高速公路安徽段获评詹天佑奖。太行山高速公路京冀界至蔚县段获中国交建优质工程奖，香海大桥工程TJ4标项目预制梁场获中国交建优质混凝土奖。</w:t>
      </w:r>
    </w:p>
    <w:p>
      <w:pPr>
        <w:ind w:firstLine="643" w:firstLineChars="200"/>
        <w:rPr>
          <w:rFonts w:hint="eastAsia" w:ascii="仿宋" w:hAnsi="仿宋" w:eastAsia="仿宋"/>
          <w:sz w:val="32"/>
        </w:rPr>
      </w:pPr>
      <w:r>
        <w:rPr>
          <w:rFonts w:hint="eastAsia" w:ascii="仿宋" w:hAnsi="仿宋" w:eastAsia="仿宋"/>
          <w:b/>
          <w:bCs/>
          <w:sz w:val="32"/>
          <w:szCs w:val="32"/>
        </w:rPr>
        <w:t>（二）党建引领方面。</w:t>
      </w:r>
      <w:r>
        <w:rPr>
          <w:rFonts w:hint="eastAsia" w:ascii="仿宋" w:hAnsi="仿宋" w:eastAsia="仿宋"/>
          <w:sz w:val="32"/>
        </w:rPr>
        <w:t>在集团公司党委的正确领导下，我始终认真履行党建第一责任人职责，坚持不懈抓班子、强队伍、育环境。</w:t>
      </w:r>
    </w:p>
    <w:p>
      <w:pPr>
        <w:ind w:firstLine="643" w:firstLineChars="200"/>
        <w:rPr>
          <w:rFonts w:hint="eastAsia" w:ascii="仿宋" w:hAnsi="仿宋" w:eastAsia="仿宋"/>
          <w:sz w:val="32"/>
          <w:szCs w:val="32"/>
        </w:rPr>
      </w:pPr>
      <w:r>
        <w:rPr>
          <w:rFonts w:hint="eastAsia" w:ascii="仿宋" w:hAnsi="仿宋" w:eastAsia="仿宋"/>
          <w:b/>
          <w:sz w:val="32"/>
        </w:rPr>
        <w:t>一是</w:t>
      </w:r>
      <w:r>
        <w:rPr>
          <w:rFonts w:hint="eastAsia" w:ascii="仿宋" w:hAnsi="仿宋" w:eastAsia="仿宋"/>
          <w:sz w:val="32"/>
        </w:rPr>
        <w:t>坚持以习近平新时代中国特色社会主义思想为行动指南，</w:t>
      </w:r>
      <w:r>
        <w:rPr>
          <w:rFonts w:hint="eastAsia" w:ascii="仿宋" w:hAnsi="仿宋" w:eastAsia="仿宋"/>
          <w:sz w:val="32"/>
          <w:szCs w:val="32"/>
        </w:rPr>
        <w:t>组织开展中心组学习会议6次，提升领导班子的政治洞察力和执行力。</w:t>
      </w:r>
    </w:p>
    <w:p>
      <w:pPr>
        <w:ind w:firstLine="643" w:firstLineChars="200"/>
        <w:rPr>
          <w:rFonts w:hint="eastAsia" w:ascii="仿宋" w:hAnsi="仿宋" w:eastAsia="仿宋"/>
          <w:bCs/>
          <w:sz w:val="32"/>
          <w:szCs w:val="32"/>
        </w:rPr>
      </w:pPr>
      <w:r>
        <w:rPr>
          <w:rFonts w:hint="eastAsia" w:ascii="仿宋" w:hAnsi="仿宋" w:eastAsia="仿宋"/>
          <w:b/>
          <w:sz w:val="32"/>
          <w:szCs w:val="32"/>
        </w:rPr>
        <w:t>二是</w:t>
      </w:r>
      <w:r>
        <w:rPr>
          <w:rFonts w:hint="eastAsia" w:ascii="仿宋" w:hAnsi="仿宋" w:eastAsia="仿宋"/>
          <w:sz w:val="32"/>
          <w:szCs w:val="32"/>
        </w:rPr>
        <w:t>迅速适应“一肩挑”“双向进入”“交叉任职”的领导体制，全年组织召开党委会18次，审议和专题研究议题共计79项，公司党委</w:t>
      </w:r>
      <w:r>
        <w:rPr>
          <w:rFonts w:hint="eastAsia" w:ascii="仿宋" w:hAnsi="仿宋" w:eastAsia="仿宋"/>
          <w:bCs/>
          <w:sz w:val="32"/>
          <w:szCs w:val="32"/>
        </w:rPr>
        <w:t>对生产经营、机构调整、干部任免、审计巡视等重大事项进行把关定向。</w:t>
      </w:r>
    </w:p>
    <w:p>
      <w:pPr>
        <w:ind w:firstLine="643" w:firstLineChars="200"/>
        <w:rPr>
          <w:rFonts w:hint="eastAsia" w:ascii="仿宋" w:hAnsi="仿宋" w:eastAsia="仿宋"/>
          <w:sz w:val="32"/>
          <w:szCs w:val="32"/>
        </w:rPr>
      </w:pPr>
      <w:r>
        <w:rPr>
          <w:rFonts w:hint="eastAsia" w:ascii="仿宋" w:hAnsi="仿宋" w:eastAsia="仿宋"/>
          <w:b/>
          <w:bCs/>
          <w:sz w:val="32"/>
          <w:szCs w:val="32"/>
        </w:rPr>
        <w:t>三是</w:t>
      </w:r>
      <w:r>
        <w:rPr>
          <w:rFonts w:hint="eastAsia" w:ascii="仿宋" w:hAnsi="仿宋" w:eastAsia="仿宋"/>
          <w:bCs/>
          <w:sz w:val="32"/>
          <w:szCs w:val="32"/>
        </w:rPr>
        <w:t>加强对党员干部的教育培训，</w:t>
      </w:r>
      <w:r>
        <w:rPr>
          <w:rFonts w:hint="eastAsia" w:ascii="仿宋" w:hAnsi="仿宋" w:eastAsia="仿宋"/>
          <w:sz w:val="32"/>
          <w:szCs w:val="32"/>
        </w:rPr>
        <w:t>组织党委班子到各典型项目讲授专题党课15次，与湖南大学联合组织开展2020年基层党支部书记暨大监督体系人员培训班，修编《基层党支部工作指导手册（2020版）》，组织</w:t>
      </w:r>
      <w:r>
        <w:rPr>
          <w:rFonts w:hint="eastAsia" w:ascii="仿宋" w:hAnsi="仿宋" w:eastAsia="仿宋"/>
          <w:bCs/>
          <w:sz w:val="32"/>
          <w:szCs w:val="32"/>
        </w:rPr>
        <w:t>21名党员</w:t>
      </w:r>
      <w:r>
        <w:rPr>
          <w:rFonts w:hint="eastAsia" w:ascii="仿宋" w:hAnsi="仿宋" w:eastAsia="仿宋"/>
          <w:sz w:val="32"/>
          <w:szCs w:val="32"/>
        </w:rPr>
        <w:t>新发展对象分两批参加发展对象培训班，进一步提升党员干部能力素质。</w:t>
      </w:r>
    </w:p>
    <w:p>
      <w:pPr>
        <w:ind w:firstLine="643" w:firstLineChars="200"/>
        <w:rPr>
          <w:rFonts w:hint="eastAsia" w:ascii="仿宋" w:hAnsi="仿宋" w:eastAsia="仿宋"/>
          <w:sz w:val="32"/>
          <w:szCs w:val="32"/>
        </w:rPr>
      </w:pPr>
      <w:r>
        <w:rPr>
          <w:rFonts w:hint="eastAsia" w:ascii="仿宋" w:hAnsi="仿宋" w:eastAsia="仿宋"/>
          <w:b/>
          <w:bCs/>
          <w:sz w:val="32"/>
          <w:szCs w:val="32"/>
        </w:rPr>
        <w:t>四是</w:t>
      </w:r>
      <w:r>
        <w:rPr>
          <w:rFonts w:hint="eastAsia" w:ascii="仿宋" w:hAnsi="仿宋" w:eastAsia="仿宋"/>
          <w:bCs/>
          <w:sz w:val="32"/>
          <w:szCs w:val="32"/>
        </w:rPr>
        <w:t>持之以恒抓</w:t>
      </w:r>
      <w:r>
        <w:rPr>
          <w:rFonts w:hint="eastAsia" w:ascii="仿宋" w:hAnsi="仿宋" w:eastAsia="仿宋"/>
          <w:bCs/>
          <w:color w:val="000000"/>
          <w:sz w:val="32"/>
          <w:szCs w:val="32"/>
        </w:rPr>
        <w:t>人才队伍建设，</w:t>
      </w:r>
      <w:r>
        <w:rPr>
          <w:rFonts w:hint="eastAsia" w:ascii="仿宋" w:hAnsi="仿宋" w:eastAsia="仿宋"/>
          <w:sz w:val="32"/>
          <w:szCs w:val="32"/>
        </w:rPr>
        <w:t>组织开展了6期“骨干员工素质能力提升”培训班，培训总人数近500人，实施知事识人体系、建立后备干部人才库，通过考核、积分、评比，确定后备干部59名。</w:t>
      </w:r>
    </w:p>
    <w:p>
      <w:pPr>
        <w:ind w:firstLine="643" w:firstLineChars="200"/>
        <w:rPr>
          <w:rFonts w:hint="eastAsia" w:ascii="仿宋" w:hAnsi="仿宋" w:eastAsia="仿宋"/>
          <w:sz w:val="32"/>
          <w:szCs w:val="32"/>
        </w:rPr>
      </w:pPr>
      <w:r>
        <w:rPr>
          <w:rFonts w:hint="eastAsia" w:ascii="仿宋" w:hAnsi="仿宋" w:eastAsia="仿宋"/>
          <w:b/>
          <w:sz w:val="32"/>
          <w:szCs w:val="32"/>
        </w:rPr>
        <w:t>五是</w:t>
      </w:r>
      <w:r>
        <w:rPr>
          <w:rFonts w:hint="eastAsia" w:ascii="仿宋" w:hAnsi="仿宋" w:eastAsia="仿宋"/>
          <w:sz w:val="32"/>
          <w:szCs w:val="32"/>
        </w:rPr>
        <w:t>组织开展“中交蓝·党旗红，勇创佳绩当先锋”</w:t>
      </w:r>
      <w:r>
        <w:rPr>
          <w:rFonts w:hint="eastAsia" w:ascii="仿宋" w:hAnsi="仿宋" w:eastAsia="仿宋"/>
          <w:bCs/>
          <w:sz w:val="32"/>
          <w:szCs w:val="32"/>
        </w:rPr>
        <w:t>党建主题系列活动</w:t>
      </w:r>
      <w:r>
        <w:rPr>
          <w:rFonts w:hint="eastAsia" w:ascii="仿宋" w:hAnsi="仿宋" w:eastAsia="仿宋"/>
          <w:sz w:val="32"/>
          <w:szCs w:val="32"/>
        </w:rPr>
        <w:t>，开展党员活动室评比活动，申报乌尉项目隧道施工组为中交集团党员示范岗创建单位，乌尉、临金和京雄项目为一公局集团党建标杆创建单位，临金项目党支部入围中交集团优秀党员活动阵地。</w:t>
      </w:r>
    </w:p>
    <w:p>
      <w:pPr>
        <w:ind w:firstLine="643" w:firstLineChars="200"/>
        <w:rPr>
          <w:rFonts w:ascii="仿宋" w:hAnsi="仿宋" w:eastAsia="仿宋"/>
          <w:bCs/>
          <w:sz w:val="32"/>
          <w:szCs w:val="32"/>
        </w:rPr>
      </w:pPr>
      <w:r>
        <w:rPr>
          <w:rFonts w:hint="eastAsia" w:ascii="仿宋" w:hAnsi="仿宋" w:eastAsia="仿宋"/>
          <w:b/>
          <w:sz w:val="32"/>
          <w:szCs w:val="32"/>
        </w:rPr>
        <w:t>六是</w:t>
      </w:r>
      <w:r>
        <w:rPr>
          <w:rFonts w:hint="eastAsia" w:ascii="仿宋" w:hAnsi="仿宋" w:eastAsia="仿宋"/>
          <w:sz w:val="32"/>
          <w:szCs w:val="32"/>
        </w:rPr>
        <w:t>文化战线全线开花，延崇项目建设团队，被交通运输部、全国总工会评为</w:t>
      </w:r>
      <w:r>
        <w:rPr>
          <w:rFonts w:hint="eastAsia" w:ascii="仿宋" w:hAnsi="仿宋" w:eastAsia="仿宋"/>
          <w:bCs/>
          <w:sz w:val="32"/>
          <w:szCs w:val="32"/>
        </w:rPr>
        <w:t>“2019年感动交通年度人物”，公司作品《在天山建世界最长高速公路隧道》，荣获“国企好新闻”双微类“三等奖”，作品《变更378次！建设者：这条隧道太难了！》荣获中交集团《交通建设报》好新闻通讯类“一等奖”，公司推选选手及作品在集团公司“四品文化”系列活动中获得视频大赛一等奖、优秀奖，征文大赛一等奖、二等奖，演讲比赛二等奖，连续两年在集团宣传思想工作考评中，获得第一。</w:t>
      </w:r>
    </w:p>
    <w:p>
      <w:pPr>
        <w:ind w:firstLine="643" w:firstLineChars="200"/>
        <w:rPr>
          <w:rFonts w:hint="eastAsia" w:ascii="仿宋" w:hAnsi="仿宋" w:eastAsia="仿宋"/>
          <w:b/>
          <w:sz w:val="32"/>
        </w:rPr>
      </w:pPr>
      <w:r>
        <w:rPr>
          <w:rFonts w:hint="eastAsia" w:ascii="仿宋" w:hAnsi="仿宋" w:eastAsia="仿宋"/>
          <w:b/>
          <w:sz w:val="32"/>
        </w:rPr>
        <w:t>三、个人廉洁从业情况</w:t>
      </w:r>
    </w:p>
    <w:p>
      <w:pPr>
        <w:ind w:firstLine="640" w:firstLineChars="200"/>
        <w:rPr>
          <w:rFonts w:hint="eastAsia" w:ascii="仿宋" w:hAnsi="仿宋" w:eastAsia="仿宋"/>
          <w:sz w:val="32"/>
        </w:rPr>
      </w:pPr>
      <w:r>
        <w:rPr>
          <w:rFonts w:hint="eastAsia" w:ascii="仿宋" w:hAnsi="仿宋" w:eastAsia="仿宋"/>
          <w:sz w:val="32"/>
        </w:rPr>
        <w:t>认真履行党风廉政建设党组织书记第一责任人职责，带头落实“一岗双责”，做好廉洁表率，严守中央八项规定，无组织纪律问题。与项目签订《党风廉政责任书》，召开总部“作风整顿月”活动专题会议，组织公司总部12个部门率先展开自查，开展摸底调查共收集254项问题，年底整改落实率达100%。</w:t>
      </w:r>
    </w:p>
    <w:p>
      <w:pPr>
        <w:ind w:firstLine="643" w:firstLineChars="200"/>
        <w:rPr>
          <w:rFonts w:hint="eastAsia" w:ascii="仿宋" w:hAnsi="仿宋" w:eastAsia="仿宋"/>
          <w:b/>
          <w:sz w:val="32"/>
        </w:rPr>
      </w:pPr>
      <w:r>
        <w:rPr>
          <w:rFonts w:hint="eastAsia" w:ascii="仿宋" w:hAnsi="仿宋" w:eastAsia="仿宋"/>
          <w:b/>
          <w:sz w:val="32"/>
        </w:rPr>
        <w:t>四、本人对照国企领导人员20字标准和践行公司对标世界一流管理提升方面存在的不足和改进方向。</w:t>
      </w:r>
    </w:p>
    <w:p>
      <w:pPr>
        <w:ind w:firstLine="640" w:firstLineChars="200"/>
        <w:rPr>
          <w:rFonts w:hint="eastAsia" w:ascii="仿宋" w:hAnsi="仿宋" w:eastAsia="仿宋"/>
          <w:b/>
          <w:sz w:val="32"/>
        </w:rPr>
      </w:pPr>
      <w:r>
        <w:rPr>
          <w:rFonts w:hint="eastAsia" w:ascii="仿宋" w:hAnsi="仿宋" w:eastAsia="仿宋"/>
          <w:sz w:val="32"/>
        </w:rPr>
        <w:t>本年度，对照中央和上级党委要求，在工作过程中尚存在差距，具体表现在：</w:t>
      </w:r>
    </w:p>
    <w:p>
      <w:pPr>
        <w:ind w:firstLine="643" w:firstLineChars="200"/>
        <w:rPr>
          <w:rFonts w:hint="eastAsia" w:ascii="仿宋" w:hAnsi="仿宋" w:eastAsia="仿宋"/>
          <w:sz w:val="32"/>
          <w:szCs w:val="32"/>
        </w:rPr>
      </w:pPr>
      <w:r>
        <w:rPr>
          <w:rFonts w:hint="eastAsia" w:ascii="仿宋" w:hAnsi="仿宋" w:eastAsia="仿宋"/>
          <w:b/>
          <w:sz w:val="32"/>
        </w:rPr>
        <w:t>（一）党建与企业生产经营融合深度还不足。</w:t>
      </w:r>
      <w:r>
        <w:rPr>
          <w:rFonts w:hint="eastAsia" w:ascii="仿宋" w:hAnsi="仿宋" w:eastAsia="仿宋"/>
          <w:sz w:val="32"/>
        </w:rPr>
        <w:t>主要原因是自身对党建工作的认识还有差距，对基层党组织的指导力度还不够大，公司部分党支部书记对“党务</w:t>
      </w:r>
      <w:r>
        <w:rPr>
          <w:rFonts w:hint="eastAsia" w:ascii="仿宋" w:hAnsi="仿宋" w:eastAsia="仿宋"/>
          <w:sz w:val="32"/>
          <w:szCs w:val="32"/>
        </w:rPr>
        <w:t>”到“党建”的认识还有差距。</w:t>
      </w:r>
    </w:p>
    <w:p>
      <w:pPr>
        <w:ind w:firstLine="643" w:firstLineChars="200"/>
        <w:rPr>
          <w:rFonts w:ascii="仿宋" w:hAnsi="仿宋" w:eastAsia="仿宋"/>
          <w:sz w:val="32"/>
          <w:szCs w:val="32"/>
        </w:rPr>
      </w:pPr>
      <w:r>
        <w:rPr>
          <w:rFonts w:hint="eastAsia" w:ascii="仿宋" w:hAnsi="仿宋" w:eastAsia="仿宋"/>
          <w:b/>
          <w:sz w:val="32"/>
        </w:rPr>
        <w:t>改进方向：一是进一步加强理论武装，</w:t>
      </w:r>
      <w:r>
        <w:rPr>
          <w:rFonts w:hint="eastAsia" w:ascii="仿宋" w:hAnsi="仿宋" w:eastAsia="仿宋"/>
          <w:sz w:val="32"/>
          <w:szCs w:val="32"/>
        </w:rPr>
        <w:t>坚持把学习习近平新时代中国特色社会主义思想，作为首要政治任务，建立完善“第一议题”制度，学习习近平总书记关于国有企业改革发展的重要论述，把习近平新时代中国特色社会主义思想，作为开展各项工作的根本遵循；</w:t>
      </w:r>
      <w:r>
        <w:rPr>
          <w:rFonts w:hint="eastAsia" w:ascii="仿宋" w:hAnsi="仿宋" w:eastAsia="仿宋"/>
          <w:b/>
          <w:sz w:val="32"/>
          <w:szCs w:val="32"/>
        </w:rPr>
        <w:t>二是选强配优基层党支部书记岗位。</w:t>
      </w:r>
      <w:r>
        <w:rPr>
          <w:rFonts w:hint="eastAsia" w:ascii="仿宋" w:hAnsi="仿宋" w:eastAsia="仿宋"/>
          <w:sz w:val="32"/>
          <w:szCs w:val="32"/>
        </w:rPr>
        <w:t>把基层党支部书记岗位作为培养选拔企业领导人员的重要台阶，选拔政治素质好、熟悉经营管理、作风正派、在职工群众中有威信的党员骨干做企业党建工作；</w:t>
      </w:r>
      <w:r>
        <w:rPr>
          <w:rFonts w:hint="eastAsia" w:ascii="仿宋" w:hAnsi="仿宋" w:eastAsia="仿宋"/>
          <w:b/>
          <w:sz w:val="32"/>
          <w:szCs w:val="32"/>
        </w:rPr>
        <w:t>三是加强对基层党务工作者的教育培训。</w:t>
      </w:r>
      <w:r>
        <w:rPr>
          <w:rFonts w:hint="eastAsia" w:ascii="仿宋" w:hAnsi="仿宋" w:eastAsia="仿宋"/>
          <w:sz w:val="32"/>
          <w:szCs w:val="32"/>
        </w:rPr>
        <w:t>从组织生活会、三会一课、谈心谈话、民主评议党员、主题党日等规定动作抓起，做好基层党组织标准化建设工作，解决基层党务工作者有热情没招数、想干却不会干的问题。</w:t>
      </w:r>
    </w:p>
    <w:p>
      <w:pPr>
        <w:ind w:firstLine="643" w:firstLineChars="200"/>
        <w:rPr>
          <w:rFonts w:hint="eastAsia" w:ascii="仿宋" w:hAnsi="仿宋" w:eastAsia="仿宋"/>
          <w:sz w:val="32"/>
          <w:szCs w:val="32"/>
        </w:rPr>
      </w:pPr>
      <w:r>
        <w:rPr>
          <w:rFonts w:ascii="仿宋" w:hAnsi="仿宋" w:eastAsia="仿宋"/>
          <w:b/>
          <w:sz w:val="32"/>
          <w:szCs w:val="32"/>
        </w:rPr>
        <w:t>（</w:t>
      </w:r>
      <w:r>
        <w:rPr>
          <w:rFonts w:hint="eastAsia" w:ascii="仿宋" w:hAnsi="仿宋" w:eastAsia="仿宋"/>
          <w:b/>
          <w:sz w:val="32"/>
          <w:szCs w:val="32"/>
        </w:rPr>
        <w:t>二）制约企业转型升级高质量发展的症结问题，还需要加快解决。</w:t>
      </w:r>
      <w:r>
        <w:rPr>
          <w:rFonts w:hint="eastAsia" w:ascii="仿宋" w:hAnsi="仿宋" w:eastAsia="仿宋"/>
          <w:sz w:val="32"/>
          <w:szCs w:val="32"/>
        </w:rPr>
        <w:t>主要体现在部分干部思想观念比较固化、公司整体体系建设还不够完善。</w:t>
      </w:r>
    </w:p>
    <w:p>
      <w:pPr>
        <w:ind w:firstLine="643" w:firstLineChars="200"/>
        <w:rPr>
          <w:rFonts w:hint="eastAsia" w:ascii="仿宋" w:hAnsi="仿宋" w:eastAsia="仿宋"/>
          <w:sz w:val="32"/>
        </w:rPr>
      </w:pPr>
      <w:r>
        <w:rPr>
          <w:rFonts w:hint="eastAsia" w:ascii="仿宋" w:hAnsi="仿宋" w:eastAsia="仿宋"/>
          <w:b/>
          <w:sz w:val="32"/>
        </w:rPr>
        <w:t>改进方向：一是</w:t>
      </w:r>
      <w:r>
        <w:rPr>
          <w:rFonts w:hint="eastAsia" w:ascii="仿宋" w:hAnsi="仿宋" w:eastAsia="仿宋"/>
          <w:sz w:val="32"/>
        </w:rPr>
        <w:t>带领广大干部职工加强对中央最新要求、基建行业市场最新动态、上级决策部署定期进行学习研究；</w:t>
      </w:r>
      <w:r>
        <w:rPr>
          <w:rFonts w:hint="eastAsia" w:ascii="仿宋" w:hAnsi="仿宋" w:eastAsia="仿宋"/>
          <w:b/>
          <w:sz w:val="32"/>
        </w:rPr>
        <w:t>二是</w:t>
      </w:r>
      <w:r>
        <w:rPr>
          <w:rFonts w:hint="eastAsia" w:ascii="仿宋" w:hAnsi="仿宋" w:eastAsia="仿宋"/>
          <w:sz w:val="32"/>
        </w:rPr>
        <w:t>结合公司实际情况、发展问题，指导各个业务板块，</w:t>
      </w:r>
      <w:r>
        <w:rPr>
          <w:rFonts w:hint="eastAsia" w:ascii="仿宋" w:hAnsi="仿宋" w:eastAsia="仿宋"/>
          <w:sz w:val="32"/>
          <w:szCs w:val="32"/>
        </w:rPr>
        <w:t>建立起职责清晰、以价值创造为目标“五大体系”。“大营销”聚焦做强做优做大区域，“大管理”聚焦降本减人增效，“大创新”聚焦技术、管理双提升，“大监督”做好监督关口前移，加强过程中的审计，“大党建”着力选优配强项目领导班子、加强干部队伍建设、发挥群团、文化凝心聚力优势，为企业发展凝聚强大合力。</w:t>
      </w:r>
    </w:p>
    <w:p>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76970"/>
    <w:rsid w:val="00111DDE"/>
    <w:rsid w:val="00127EC5"/>
    <w:rsid w:val="001C0100"/>
    <w:rsid w:val="0021276A"/>
    <w:rsid w:val="0026678F"/>
    <w:rsid w:val="00271ACC"/>
    <w:rsid w:val="002E4C43"/>
    <w:rsid w:val="003252D3"/>
    <w:rsid w:val="004C0B0D"/>
    <w:rsid w:val="004E6EC5"/>
    <w:rsid w:val="00551B9E"/>
    <w:rsid w:val="00576970"/>
    <w:rsid w:val="00590DEF"/>
    <w:rsid w:val="006E0807"/>
    <w:rsid w:val="00981DF9"/>
    <w:rsid w:val="00AA7A3A"/>
    <w:rsid w:val="00B54E55"/>
    <w:rsid w:val="00B57700"/>
    <w:rsid w:val="00CC3726"/>
    <w:rsid w:val="00DA7453"/>
    <w:rsid w:val="00E2536E"/>
    <w:rsid w:val="00EC5A7B"/>
    <w:rsid w:val="00F32F53"/>
    <w:rsid w:val="00FC3A78"/>
    <w:rsid w:val="07371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406</Words>
  <Characters>2319</Characters>
  <Lines>19</Lines>
  <Paragraphs>5</Paragraphs>
  <TotalTime>149</TotalTime>
  <ScaleCrop>false</ScaleCrop>
  <LinksUpToDate>false</LinksUpToDate>
  <CharactersWithSpaces>2720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2021-01-21T01:22:00Z</dcterms:created>
  <dc:creator>向再磊</dc:creator>
  <cp:lastModifiedBy>hades</cp:lastModifiedBy>
  <dcterms:modified xsi:type="dcterms:W3CDTF">2021-01-22T04:38:08Z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