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ind w:firstLine="0" w:firstLineChars="0"/>
        <w:jc w:val="center"/>
        <w:textAlignment w:val="auto"/>
        <w:rPr>
          <w:rFonts w:ascii="方正小标宋简体" w:hAnsi="仿宋" w:eastAsia="方正小标宋简体"/>
          <w:color w:val="auto"/>
          <w:sz w:val="36"/>
          <w:szCs w:val="36"/>
          <w:highlight w:val="none"/>
        </w:rPr>
      </w:pPr>
      <w:r>
        <w:rPr>
          <w:rFonts w:hint="eastAsia" w:ascii="方正小标宋简体" w:hAnsi="仿宋" w:eastAsia="方正小标宋简体"/>
          <w:color w:val="auto"/>
          <w:sz w:val="36"/>
          <w:szCs w:val="36"/>
          <w:highlight w:val="none"/>
          <w:lang w:val="en-US" w:eastAsia="zh-CN"/>
        </w:rPr>
        <w:t>桥隧</w:t>
      </w:r>
      <w:r>
        <w:rPr>
          <w:rFonts w:hint="eastAsia" w:ascii="方正小标宋简体" w:hAnsi="仿宋" w:eastAsia="方正小标宋简体"/>
          <w:color w:val="auto"/>
          <w:sz w:val="36"/>
          <w:szCs w:val="36"/>
          <w:highlight w:val="none"/>
        </w:rPr>
        <w:t>公司</w:t>
      </w:r>
      <w:r>
        <w:rPr>
          <w:rFonts w:hint="eastAsia" w:ascii="方正小标宋简体" w:hAnsi="仿宋" w:eastAsia="方正小标宋简体"/>
          <w:color w:val="auto"/>
          <w:sz w:val="36"/>
          <w:szCs w:val="36"/>
          <w:highlight w:val="none"/>
          <w:lang w:val="en-US" w:eastAsia="zh-CN"/>
        </w:rPr>
        <w:t>2020</w:t>
      </w:r>
      <w:r>
        <w:rPr>
          <w:rFonts w:hint="eastAsia" w:ascii="方正小标宋简体" w:hAnsi="仿宋" w:eastAsia="方正小标宋简体"/>
          <w:color w:val="auto"/>
          <w:sz w:val="36"/>
          <w:szCs w:val="36"/>
          <w:highlight w:val="none"/>
        </w:rPr>
        <w:t>年度干部选拔任用情况工作报告</w:t>
      </w:r>
    </w:p>
    <w:p>
      <w:pPr>
        <w:keepNext w:val="0"/>
        <w:keepLines w:val="0"/>
        <w:pageBreakBefore w:val="0"/>
        <w:kinsoku/>
        <w:wordWrap/>
        <w:overflowPunct/>
        <w:topLinePunct w:val="0"/>
        <w:autoSpaceDE/>
        <w:autoSpaceDN/>
        <w:bidi w:val="0"/>
        <w:adjustRightInd/>
        <w:snapToGrid/>
        <w:spacing w:line="500" w:lineRule="exact"/>
        <w:ind w:firstLine="600"/>
        <w:textAlignment w:val="auto"/>
        <w:rPr>
          <w:rFonts w:hAnsi="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firstLine="600"/>
        <w:textAlignment w:val="auto"/>
        <w:rPr>
          <w:rFonts w:hAnsi="仿宋"/>
          <w:color w:val="auto"/>
          <w:sz w:val="30"/>
          <w:szCs w:val="30"/>
          <w:highlight w:val="none"/>
        </w:rPr>
      </w:pPr>
      <w:bookmarkStart w:id="0" w:name="_GoBack"/>
      <w:bookmarkEnd w:id="0"/>
      <w:r>
        <w:rPr>
          <w:rFonts w:hint="eastAsia" w:hAnsi="仿宋"/>
          <w:color w:val="auto"/>
          <w:sz w:val="30"/>
          <w:szCs w:val="30"/>
          <w:highlight w:val="none"/>
        </w:rPr>
        <w:t>一年来，</w:t>
      </w:r>
      <w:r>
        <w:rPr>
          <w:rFonts w:hint="eastAsia" w:hAnsi="仿宋"/>
          <w:color w:val="auto"/>
          <w:sz w:val="30"/>
          <w:szCs w:val="30"/>
          <w:highlight w:val="none"/>
          <w:lang w:eastAsia="zh-CN"/>
        </w:rPr>
        <w:t>公司</w:t>
      </w:r>
      <w:r>
        <w:rPr>
          <w:rFonts w:hint="eastAsia" w:hAnsi="仿宋"/>
          <w:color w:val="auto"/>
          <w:sz w:val="30"/>
          <w:szCs w:val="30"/>
          <w:highlight w:val="none"/>
        </w:rPr>
        <w:t>党委紧紧围绕改革发展中心任务，牢牢把握“全面从严”这条主线，严明标准导向，严肃选用制度，严密组织程序，严格管理监督，构建从严加强干部队伍建设的完整工作链条，以严实作风锻造全面过硬的干部队伍。</w:t>
      </w:r>
      <w:r>
        <w:rPr>
          <w:rFonts w:hint="eastAsia" w:hAnsi="仿宋"/>
          <w:color w:val="auto"/>
          <w:sz w:val="30"/>
          <w:szCs w:val="30"/>
          <w:highlight w:val="none"/>
          <w:lang w:val="en-US" w:eastAsia="zh-CN"/>
        </w:rPr>
        <w:t>2020年</w:t>
      </w:r>
      <w:r>
        <w:rPr>
          <w:rFonts w:hint="eastAsia" w:hAnsi="仿宋"/>
          <w:color w:val="auto"/>
          <w:sz w:val="30"/>
          <w:szCs w:val="30"/>
          <w:highlight w:val="none"/>
        </w:rPr>
        <w:t xml:space="preserve">共提任领导人员 </w:t>
      </w:r>
      <w:r>
        <w:rPr>
          <w:rFonts w:hint="eastAsia" w:hAnsi="仿宋"/>
          <w:color w:val="auto"/>
          <w:sz w:val="30"/>
          <w:szCs w:val="30"/>
          <w:highlight w:val="none"/>
          <w:lang w:val="en-US" w:eastAsia="zh-CN"/>
        </w:rPr>
        <w:t>33</w:t>
      </w:r>
      <w:r>
        <w:rPr>
          <w:rFonts w:hint="eastAsia" w:hAnsi="仿宋"/>
          <w:color w:val="auto"/>
          <w:sz w:val="30"/>
          <w:szCs w:val="30"/>
          <w:highlight w:val="none"/>
        </w:rPr>
        <w:t>人（新任正职</w:t>
      </w:r>
      <w:r>
        <w:rPr>
          <w:rFonts w:hint="eastAsia" w:hAnsi="仿宋"/>
          <w:color w:val="auto"/>
          <w:sz w:val="30"/>
          <w:szCs w:val="30"/>
          <w:highlight w:val="none"/>
          <w:lang w:val="en-US" w:eastAsia="zh-CN"/>
        </w:rPr>
        <w:t>5</w:t>
      </w:r>
      <w:r>
        <w:rPr>
          <w:rFonts w:hint="eastAsia" w:hAnsi="仿宋"/>
          <w:color w:val="auto"/>
          <w:sz w:val="30"/>
          <w:szCs w:val="30"/>
          <w:highlight w:val="none"/>
        </w:rPr>
        <w:t>人，新任副职</w:t>
      </w:r>
      <w:r>
        <w:rPr>
          <w:rFonts w:hint="eastAsia" w:hAnsi="仿宋"/>
          <w:color w:val="auto"/>
          <w:sz w:val="30"/>
          <w:szCs w:val="30"/>
          <w:highlight w:val="none"/>
          <w:lang w:val="en-US" w:eastAsia="zh-CN"/>
        </w:rPr>
        <w:t>28</w:t>
      </w:r>
      <w:r>
        <w:rPr>
          <w:rFonts w:hint="eastAsia" w:hAnsi="仿宋"/>
          <w:color w:val="auto"/>
          <w:sz w:val="30"/>
          <w:szCs w:val="30"/>
          <w:highlight w:val="none"/>
        </w:rPr>
        <w:t>人），</w:t>
      </w:r>
      <w:r>
        <w:rPr>
          <w:rFonts w:hint="eastAsia" w:hAnsi="仿宋"/>
          <w:color w:val="auto"/>
          <w:sz w:val="30"/>
          <w:szCs w:val="30"/>
          <w:highlight w:val="none"/>
          <w:lang w:val="en-US" w:eastAsia="zh-CN"/>
        </w:rPr>
        <w:t>因个人原因辞职14人</w:t>
      </w:r>
      <w:r>
        <w:rPr>
          <w:rFonts w:hint="eastAsia" w:hAnsi="仿宋"/>
          <w:color w:val="auto"/>
          <w:sz w:val="30"/>
          <w:szCs w:val="30"/>
          <w:highlight w:val="none"/>
        </w:rPr>
        <w:t>，</w:t>
      </w:r>
      <w:r>
        <w:rPr>
          <w:rFonts w:hint="eastAsia" w:hAnsi="仿宋"/>
          <w:color w:val="auto"/>
          <w:sz w:val="30"/>
          <w:szCs w:val="30"/>
          <w:highlight w:val="none"/>
          <w:lang w:val="en-US" w:eastAsia="zh-CN"/>
        </w:rPr>
        <w:t>因履职不力原因</w:t>
      </w:r>
      <w:r>
        <w:rPr>
          <w:rFonts w:hint="eastAsia" w:hAnsi="仿宋"/>
          <w:color w:val="auto"/>
          <w:sz w:val="30"/>
          <w:szCs w:val="30"/>
          <w:highlight w:val="none"/>
          <w:lang w:eastAsia="zh-CN"/>
        </w:rPr>
        <w:t>降职</w:t>
      </w:r>
      <w:r>
        <w:rPr>
          <w:rFonts w:hint="eastAsia" w:hAnsi="仿宋"/>
          <w:color w:val="auto"/>
          <w:sz w:val="30"/>
          <w:szCs w:val="30"/>
          <w:highlight w:val="none"/>
          <w:lang w:val="en-US" w:eastAsia="zh-CN"/>
        </w:rPr>
        <w:t>3</w:t>
      </w:r>
      <w:r>
        <w:rPr>
          <w:rFonts w:hint="eastAsia" w:hAnsi="仿宋"/>
          <w:color w:val="auto"/>
          <w:sz w:val="30"/>
          <w:szCs w:val="30"/>
          <w:highlight w:val="none"/>
          <w:lang w:eastAsia="zh-CN"/>
        </w:rPr>
        <w:t>人，免职</w:t>
      </w:r>
      <w:r>
        <w:rPr>
          <w:rFonts w:hint="eastAsia" w:hAnsi="仿宋"/>
          <w:color w:val="auto"/>
          <w:sz w:val="30"/>
          <w:szCs w:val="30"/>
          <w:highlight w:val="none"/>
          <w:lang w:val="en-US" w:eastAsia="zh-CN"/>
        </w:rPr>
        <w:t>3</w:t>
      </w:r>
      <w:r>
        <w:rPr>
          <w:rFonts w:hint="eastAsia" w:hAnsi="仿宋"/>
          <w:color w:val="auto"/>
          <w:sz w:val="30"/>
          <w:szCs w:val="30"/>
          <w:highlight w:val="none"/>
          <w:lang w:eastAsia="zh-CN"/>
        </w:rPr>
        <w:t>人</w:t>
      </w:r>
      <w:r>
        <w:rPr>
          <w:rFonts w:hint="eastAsia" w:hAnsi="仿宋"/>
          <w:color w:val="auto"/>
          <w:sz w:val="30"/>
          <w:szCs w:val="30"/>
          <w:highlight w:val="none"/>
        </w:rPr>
        <w:t>。目前，</w:t>
      </w:r>
      <w:r>
        <w:rPr>
          <w:rFonts w:hint="eastAsia" w:hAnsi="仿宋"/>
          <w:color w:val="auto"/>
          <w:sz w:val="30"/>
          <w:szCs w:val="30"/>
          <w:highlight w:val="none"/>
          <w:lang w:eastAsia="zh-CN"/>
        </w:rPr>
        <w:t>公司</w:t>
      </w:r>
      <w:r>
        <w:rPr>
          <w:rFonts w:hint="eastAsia" w:hAnsi="仿宋"/>
          <w:color w:val="auto"/>
          <w:sz w:val="30"/>
          <w:szCs w:val="30"/>
          <w:highlight w:val="none"/>
        </w:rPr>
        <w:t>党委管理的</w:t>
      </w:r>
      <w:r>
        <w:rPr>
          <w:rFonts w:hint="eastAsia" w:hAnsi="仿宋"/>
          <w:color w:val="auto"/>
          <w:sz w:val="30"/>
          <w:szCs w:val="30"/>
          <w:highlight w:val="none"/>
          <w:lang w:eastAsia="zh-CN"/>
        </w:rPr>
        <w:t>中层干部</w:t>
      </w:r>
      <w:r>
        <w:rPr>
          <w:rFonts w:hint="eastAsia" w:hAnsi="仿宋"/>
          <w:color w:val="auto"/>
          <w:sz w:val="30"/>
          <w:szCs w:val="30"/>
          <w:highlight w:val="none"/>
          <w:lang w:val="en-US" w:eastAsia="zh-CN"/>
        </w:rPr>
        <w:t>312</w:t>
      </w:r>
      <w:r>
        <w:rPr>
          <w:rFonts w:hint="eastAsia" w:hAnsi="仿宋"/>
          <w:color w:val="auto"/>
          <w:sz w:val="30"/>
          <w:szCs w:val="30"/>
          <w:highlight w:val="none"/>
        </w:rPr>
        <w:t>人，平均年龄</w:t>
      </w:r>
      <w:r>
        <w:rPr>
          <w:rFonts w:hint="eastAsia" w:hAnsi="仿宋"/>
          <w:color w:val="auto"/>
          <w:sz w:val="30"/>
          <w:szCs w:val="30"/>
          <w:highlight w:val="none"/>
          <w:lang w:val="en-US" w:eastAsia="zh-CN"/>
        </w:rPr>
        <w:t>37</w:t>
      </w:r>
      <w:r>
        <w:rPr>
          <w:rFonts w:hint="eastAsia" w:hAnsi="仿宋"/>
          <w:color w:val="auto"/>
          <w:sz w:val="30"/>
          <w:szCs w:val="30"/>
          <w:highlight w:val="none"/>
        </w:rPr>
        <w:t>岁，其中</w:t>
      </w:r>
      <w:r>
        <w:rPr>
          <w:rFonts w:hint="eastAsia" w:hAnsi="仿宋"/>
          <w:color w:val="auto"/>
          <w:sz w:val="30"/>
          <w:szCs w:val="30"/>
          <w:highlight w:val="none"/>
          <w:lang w:val="en-US" w:eastAsia="zh-CN"/>
        </w:rPr>
        <w:t>公司管</w:t>
      </w:r>
      <w:r>
        <w:rPr>
          <w:rFonts w:hint="eastAsia" w:hAnsi="仿宋"/>
          <w:color w:val="auto"/>
          <w:sz w:val="30"/>
          <w:szCs w:val="30"/>
          <w:highlight w:val="none"/>
          <w:lang w:eastAsia="zh-CN"/>
        </w:rPr>
        <w:t>正职</w:t>
      </w:r>
      <w:r>
        <w:rPr>
          <w:rFonts w:hint="eastAsia" w:hAnsi="仿宋"/>
          <w:color w:val="auto"/>
          <w:sz w:val="30"/>
          <w:szCs w:val="30"/>
          <w:highlight w:val="none"/>
          <w:lang w:val="en-US" w:eastAsia="zh-CN"/>
        </w:rPr>
        <w:t>76</w:t>
      </w:r>
      <w:r>
        <w:rPr>
          <w:rFonts w:hint="eastAsia" w:hAnsi="仿宋"/>
          <w:color w:val="auto"/>
          <w:sz w:val="30"/>
          <w:szCs w:val="30"/>
          <w:highlight w:val="none"/>
          <w:lang w:eastAsia="zh-CN"/>
        </w:rPr>
        <w:t>人，</w:t>
      </w:r>
      <w:r>
        <w:rPr>
          <w:rFonts w:hint="eastAsia" w:hAnsi="仿宋"/>
          <w:color w:val="auto"/>
          <w:sz w:val="30"/>
          <w:szCs w:val="30"/>
          <w:highlight w:val="none"/>
          <w:lang w:val="en-US" w:eastAsia="zh-CN"/>
        </w:rPr>
        <w:t>公司管</w:t>
      </w:r>
      <w:r>
        <w:rPr>
          <w:rFonts w:hint="eastAsia" w:hAnsi="仿宋"/>
          <w:color w:val="auto"/>
          <w:sz w:val="30"/>
          <w:szCs w:val="30"/>
          <w:highlight w:val="none"/>
          <w:lang w:eastAsia="zh-CN"/>
        </w:rPr>
        <w:t>副职</w:t>
      </w:r>
      <w:r>
        <w:rPr>
          <w:rFonts w:hint="eastAsia" w:hAnsi="仿宋"/>
          <w:color w:val="auto"/>
          <w:sz w:val="30"/>
          <w:szCs w:val="30"/>
          <w:highlight w:val="none"/>
          <w:lang w:val="en-US" w:eastAsia="zh-CN"/>
        </w:rPr>
        <w:t>236</w:t>
      </w:r>
      <w:r>
        <w:rPr>
          <w:rFonts w:hint="eastAsia" w:hAnsi="仿宋"/>
          <w:color w:val="auto"/>
          <w:sz w:val="30"/>
          <w:szCs w:val="30"/>
          <w:highlight w:val="none"/>
          <w:lang w:eastAsia="zh-CN"/>
        </w:rPr>
        <w:t>人；</w:t>
      </w:r>
      <w:r>
        <w:rPr>
          <w:rFonts w:hint="eastAsia" w:hAnsi="仿宋"/>
          <w:color w:val="auto"/>
          <w:sz w:val="30"/>
          <w:szCs w:val="30"/>
          <w:highlight w:val="none"/>
          <w:lang w:val="en-US" w:eastAsia="zh-CN"/>
        </w:rPr>
        <w:t>3</w:t>
      </w:r>
      <w:r>
        <w:rPr>
          <w:rFonts w:hint="eastAsia" w:hAnsi="仿宋"/>
          <w:color w:val="auto"/>
          <w:sz w:val="30"/>
          <w:szCs w:val="30"/>
          <w:highlight w:val="none"/>
        </w:rPr>
        <w:t>5岁及以下</w:t>
      </w:r>
      <w:r>
        <w:rPr>
          <w:rFonts w:hint="eastAsia" w:hAnsi="仿宋"/>
          <w:color w:val="auto"/>
          <w:sz w:val="30"/>
          <w:szCs w:val="30"/>
          <w:highlight w:val="none"/>
          <w:lang w:val="en-US" w:eastAsia="zh-CN"/>
        </w:rPr>
        <w:t>领导</w:t>
      </w:r>
      <w:r>
        <w:rPr>
          <w:rFonts w:hint="eastAsia" w:hAnsi="仿宋"/>
          <w:color w:val="auto"/>
          <w:sz w:val="30"/>
          <w:szCs w:val="30"/>
          <w:highlight w:val="none"/>
        </w:rPr>
        <w:t>人员</w:t>
      </w:r>
      <w:r>
        <w:rPr>
          <w:rFonts w:hint="eastAsia" w:hAnsi="仿宋"/>
          <w:color w:val="auto"/>
          <w:sz w:val="30"/>
          <w:szCs w:val="30"/>
          <w:highlight w:val="none"/>
          <w:lang w:val="en-US" w:eastAsia="zh-CN"/>
        </w:rPr>
        <w:t>163</w:t>
      </w:r>
      <w:r>
        <w:rPr>
          <w:rFonts w:hint="eastAsia" w:hAnsi="仿宋"/>
          <w:color w:val="auto"/>
          <w:sz w:val="30"/>
          <w:szCs w:val="30"/>
          <w:highlight w:val="none"/>
        </w:rPr>
        <w:t>人，占</w:t>
      </w:r>
      <w:r>
        <w:rPr>
          <w:rFonts w:hint="eastAsia" w:hAnsi="仿宋"/>
          <w:color w:val="auto"/>
          <w:sz w:val="30"/>
          <w:szCs w:val="30"/>
          <w:highlight w:val="none"/>
          <w:lang w:val="en-US" w:eastAsia="zh-CN"/>
        </w:rPr>
        <w:t>52</w:t>
      </w:r>
      <w:r>
        <w:rPr>
          <w:rFonts w:hint="eastAsia" w:hAnsi="仿宋"/>
          <w:color w:val="auto"/>
          <w:sz w:val="30"/>
          <w:szCs w:val="30"/>
          <w:highlight w:val="none"/>
        </w:rPr>
        <w:t>%</w:t>
      </w:r>
      <w:r>
        <w:rPr>
          <w:rFonts w:hint="eastAsia" w:hAnsi="仿宋"/>
          <w:color w:val="auto"/>
          <w:sz w:val="30"/>
          <w:szCs w:val="30"/>
          <w:highlight w:val="none"/>
          <w:lang w:eastAsia="zh-CN"/>
        </w:rPr>
        <w:t>；</w:t>
      </w:r>
      <w:r>
        <w:rPr>
          <w:rFonts w:hint="eastAsia" w:hAnsi="仿宋"/>
          <w:color w:val="auto"/>
          <w:sz w:val="30"/>
          <w:szCs w:val="30"/>
          <w:highlight w:val="none"/>
        </w:rPr>
        <w:t>大学本科及以上学历</w:t>
      </w:r>
      <w:r>
        <w:rPr>
          <w:rFonts w:hint="eastAsia" w:hAnsi="仿宋"/>
          <w:color w:val="auto"/>
          <w:sz w:val="30"/>
          <w:szCs w:val="30"/>
          <w:highlight w:val="none"/>
          <w:lang w:val="en-US" w:eastAsia="zh-CN"/>
        </w:rPr>
        <w:t>205</w:t>
      </w:r>
      <w:r>
        <w:rPr>
          <w:rFonts w:hint="eastAsia" w:hAnsi="仿宋"/>
          <w:color w:val="auto"/>
          <w:sz w:val="30"/>
          <w:szCs w:val="30"/>
          <w:highlight w:val="none"/>
        </w:rPr>
        <w:t>人，占</w:t>
      </w:r>
      <w:r>
        <w:rPr>
          <w:rFonts w:hint="eastAsia" w:hAnsi="仿宋"/>
          <w:color w:val="auto"/>
          <w:sz w:val="30"/>
          <w:szCs w:val="30"/>
          <w:highlight w:val="none"/>
          <w:lang w:val="en-US" w:eastAsia="zh-CN"/>
        </w:rPr>
        <w:t>66</w:t>
      </w:r>
      <w:r>
        <w:rPr>
          <w:rFonts w:hint="eastAsia" w:hAnsi="仿宋"/>
          <w:color w:val="auto"/>
          <w:sz w:val="30"/>
          <w:szCs w:val="30"/>
          <w:highlight w:val="none"/>
        </w:rPr>
        <w:t xml:space="preserve"> %。各级班子的年龄、专业结构进一步优化，为</w:t>
      </w:r>
      <w:r>
        <w:rPr>
          <w:rFonts w:hint="eastAsia" w:hAnsi="仿宋"/>
          <w:color w:val="auto"/>
          <w:sz w:val="30"/>
          <w:szCs w:val="30"/>
          <w:highlight w:val="none"/>
          <w:lang w:eastAsia="zh-CN"/>
        </w:rPr>
        <w:t>公司</w:t>
      </w:r>
      <w:r>
        <w:rPr>
          <w:rFonts w:hint="eastAsia" w:hAnsi="仿宋"/>
          <w:color w:val="auto"/>
          <w:sz w:val="30"/>
          <w:szCs w:val="30"/>
          <w:highlight w:val="none"/>
        </w:rPr>
        <w:t>改革发展提供了坚强的组织保证。</w:t>
      </w:r>
    </w:p>
    <w:p>
      <w:pPr>
        <w:keepNext w:val="0"/>
        <w:keepLines w:val="0"/>
        <w:pageBreakBefore w:val="0"/>
        <w:numPr>
          <w:ilvl w:val="0"/>
          <w:numId w:val="1"/>
        </w:numPr>
        <w:kinsoku/>
        <w:wordWrap/>
        <w:overflowPunct/>
        <w:topLinePunct w:val="0"/>
        <w:autoSpaceDE/>
        <w:autoSpaceDN/>
        <w:bidi w:val="0"/>
        <w:adjustRightInd/>
        <w:snapToGrid/>
        <w:spacing w:line="360" w:lineRule="auto"/>
        <w:ind w:firstLine="602"/>
        <w:textAlignment w:val="auto"/>
        <w:rPr>
          <w:rFonts w:hint="eastAsia" w:hAnsi="仿宋"/>
          <w:b/>
          <w:color w:val="auto"/>
          <w:sz w:val="30"/>
          <w:szCs w:val="30"/>
          <w:highlight w:val="none"/>
          <w:lang w:eastAsia="zh-CN"/>
        </w:rPr>
      </w:pPr>
      <w:r>
        <w:rPr>
          <w:rFonts w:hint="eastAsia" w:hAnsi="仿宋"/>
          <w:b/>
          <w:color w:val="auto"/>
          <w:sz w:val="30"/>
          <w:szCs w:val="30"/>
          <w:highlight w:val="none"/>
        </w:rPr>
        <w:t>贯彻落实</w:t>
      </w:r>
      <w:r>
        <w:rPr>
          <w:rFonts w:hint="eastAsia" w:hAnsi="仿宋"/>
          <w:b/>
          <w:color w:val="auto"/>
          <w:sz w:val="30"/>
          <w:szCs w:val="30"/>
          <w:highlight w:val="none"/>
          <w:lang w:eastAsia="zh-CN"/>
        </w:rPr>
        <w:t>习近平</w:t>
      </w:r>
      <w:r>
        <w:rPr>
          <w:rFonts w:hint="eastAsia" w:hAnsi="仿宋"/>
          <w:b/>
          <w:color w:val="auto"/>
          <w:sz w:val="30"/>
          <w:szCs w:val="30"/>
          <w:highlight w:val="none"/>
        </w:rPr>
        <w:t>总书记提出的好干部标准，进一步严明标准导向</w:t>
      </w:r>
      <w:r>
        <w:rPr>
          <w:rFonts w:hint="eastAsia" w:hAnsi="仿宋"/>
          <w:b/>
          <w:color w:val="auto"/>
          <w:sz w:val="30"/>
          <w:szCs w:val="30"/>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hAnsi="仿宋"/>
          <w:b/>
          <w:color w:val="auto"/>
          <w:sz w:val="30"/>
          <w:szCs w:val="30"/>
          <w:highlight w:val="none"/>
          <w:lang w:val="en-US" w:eastAsia="zh-CN"/>
        </w:rPr>
      </w:pPr>
      <w:r>
        <w:rPr>
          <w:rFonts w:hint="eastAsia" w:hAnsi="仿宋"/>
          <w:b/>
          <w:color w:val="auto"/>
          <w:sz w:val="30"/>
          <w:szCs w:val="30"/>
          <w:highlight w:val="none"/>
          <w:lang w:val="en-US" w:eastAsia="zh-CN"/>
        </w:rPr>
        <w:t xml:space="preserve">  （一）是把好干部标准具体化，画出干部精准画像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textAlignment w:val="auto"/>
        <w:rPr>
          <w:rFonts w:hint="eastAsia" w:ascii="仿宋" w:hAnsi="仿宋" w:eastAsia="仿宋" w:cs="Times New Roman"/>
          <w:color w:val="auto"/>
          <w:kern w:val="2"/>
          <w:sz w:val="30"/>
          <w:szCs w:val="30"/>
          <w:highlight w:val="none"/>
          <w:lang w:val="en-US" w:eastAsia="zh-CN" w:bidi="ar-SA"/>
        </w:rPr>
      </w:pPr>
      <w:r>
        <w:rPr>
          <w:rFonts w:hint="eastAsia" w:ascii="仿宋" w:hAnsi="仿宋" w:eastAsia="仿宋" w:cs="Times New Roman"/>
          <w:color w:val="auto"/>
          <w:kern w:val="2"/>
          <w:sz w:val="30"/>
          <w:szCs w:val="30"/>
          <w:highlight w:val="none"/>
          <w:lang w:val="en-US" w:eastAsia="zh-CN" w:bidi="ar-SA"/>
        </w:rPr>
        <w:t>公司</w:t>
      </w:r>
      <w:r>
        <w:rPr>
          <w:rFonts w:hint="eastAsia" w:hAnsi="仿宋" w:cs="Times New Roman"/>
          <w:color w:val="auto"/>
          <w:kern w:val="2"/>
          <w:sz w:val="30"/>
          <w:szCs w:val="30"/>
          <w:highlight w:val="none"/>
          <w:lang w:val="en-US" w:eastAsia="zh-CN" w:bidi="ar-SA"/>
        </w:rPr>
        <w:t>党委对</w:t>
      </w:r>
      <w:r>
        <w:rPr>
          <w:rFonts w:hint="eastAsia" w:ascii="仿宋" w:hAnsi="仿宋" w:eastAsia="仿宋" w:cs="Times New Roman"/>
          <w:color w:val="auto"/>
          <w:kern w:val="2"/>
          <w:sz w:val="30"/>
          <w:szCs w:val="30"/>
          <w:highlight w:val="none"/>
          <w:lang w:val="en-US" w:eastAsia="zh-CN" w:bidi="ar-SA"/>
        </w:rPr>
        <w:t>中层干部的</w:t>
      </w:r>
      <w:r>
        <w:rPr>
          <w:rFonts w:hint="eastAsia" w:hAnsi="仿宋" w:cs="Times New Roman"/>
          <w:color w:val="auto"/>
          <w:kern w:val="2"/>
          <w:sz w:val="30"/>
          <w:szCs w:val="30"/>
          <w:highlight w:val="none"/>
          <w:lang w:val="en-US" w:eastAsia="zh-CN" w:bidi="ar-SA"/>
        </w:rPr>
        <w:t>选拔任用，</w:t>
      </w:r>
      <w:r>
        <w:rPr>
          <w:rFonts w:hint="eastAsia" w:ascii="仿宋" w:hAnsi="仿宋" w:eastAsia="仿宋" w:cs="Times New Roman"/>
          <w:color w:val="auto"/>
          <w:kern w:val="2"/>
          <w:sz w:val="30"/>
          <w:szCs w:val="30"/>
          <w:highlight w:val="none"/>
          <w:lang w:val="en-US" w:eastAsia="zh-CN" w:bidi="ar-SA"/>
        </w:rPr>
        <w:t>严格执行《干部选拔任用管理实施办法》和一公局集团《企业领导人员管理实施办法》的相关规定，公司党委始终把握习近平总书记提出的“信念坚定、为民服务、勤政务实、敢于担当、清正廉洁”好干部标准，始终按照国企领导人员“对党忠诚、勇于创新、治企有方、兴企有为、清正廉洁”20字标准，选拔重用敢于负责、勇于担当、善于作为、业绩突出的干部。</w:t>
      </w:r>
    </w:p>
    <w:p>
      <w:pPr>
        <w:keepNext w:val="0"/>
        <w:keepLines w:val="0"/>
        <w:pageBreakBefore w:val="0"/>
        <w:kinsoku/>
        <w:wordWrap/>
        <w:overflowPunct/>
        <w:topLinePunct w:val="0"/>
        <w:autoSpaceDE/>
        <w:autoSpaceDN/>
        <w:bidi w:val="0"/>
        <w:adjustRightInd/>
        <w:snapToGrid/>
        <w:spacing w:line="360" w:lineRule="auto"/>
        <w:textAlignment w:val="auto"/>
        <w:rPr>
          <w:rFonts w:hint="default" w:hAnsi="仿宋" w:eastAsia="仿宋"/>
          <w:b/>
          <w:color w:val="auto"/>
          <w:sz w:val="30"/>
          <w:szCs w:val="30"/>
          <w:highlight w:val="none"/>
          <w:lang w:val="en-US" w:eastAsia="zh-CN"/>
        </w:rPr>
      </w:pPr>
      <w:r>
        <w:rPr>
          <w:rFonts w:hint="eastAsia" w:hAnsi="仿宋"/>
          <w:b/>
          <w:color w:val="auto"/>
          <w:sz w:val="30"/>
          <w:szCs w:val="30"/>
          <w:highlight w:val="none"/>
          <w:lang w:eastAsia="zh-CN"/>
        </w:rPr>
        <w:t>（</w:t>
      </w:r>
      <w:r>
        <w:rPr>
          <w:rFonts w:hint="eastAsia" w:hAnsi="仿宋"/>
          <w:b/>
          <w:color w:val="auto"/>
          <w:sz w:val="30"/>
          <w:szCs w:val="30"/>
          <w:highlight w:val="none"/>
          <w:lang w:val="en-US" w:eastAsia="zh-CN"/>
        </w:rPr>
        <w:t>二</w:t>
      </w:r>
      <w:r>
        <w:rPr>
          <w:rFonts w:hint="eastAsia" w:hAnsi="仿宋"/>
          <w:b/>
          <w:color w:val="auto"/>
          <w:sz w:val="30"/>
          <w:szCs w:val="30"/>
          <w:highlight w:val="none"/>
          <w:lang w:eastAsia="zh-CN"/>
        </w:rPr>
        <w:t>）</w:t>
      </w:r>
      <w:r>
        <w:rPr>
          <w:rFonts w:hint="eastAsia" w:hAnsi="仿宋"/>
          <w:b/>
          <w:color w:val="auto"/>
          <w:sz w:val="30"/>
          <w:szCs w:val="30"/>
          <w:highlight w:val="none"/>
        </w:rPr>
        <w:t>是坚持事业为上</w:t>
      </w:r>
      <w:r>
        <w:rPr>
          <w:rFonts w:hint="eastAsia" w:hAnsi="仿宋"/>
          <w:b/>
          <w:color w:val="auto"/>
          <w:sz w:val="30"/>
          <w:szCs w:val="30"/>
          <w:highlight w:val="none"/>
          <w:lang w:eastAsia="zh-CN"/>
        </w:rPr>
        <w:t>，</w:t>
      </w:r>
      <w:r>
        <w:rPr>
          <w:rFonts w:hint="eastAsia" w:hAnsi="仿宋"/>
          <w:b/>
          <w:color w:val="auto"/>
          <w:sz w:val="30"/>
          <w:szCs w:val="30"/>
          <w:highlight w:val="none"/>
          <w:lang w:val="en-US" w:eastAsia="zh-CN"/>
        </w:rPr>
        <w:t>严明干部选用导向</w:t>
      </w:r>
    </w:p>
    <w:p>
      <w:pPr>
        <w:keepNext w:val="0"/>
        <w:keepLines w:val="0"/>
        <w:pageBreakBefore w:val="0"/>
        <w:kinsoku/>
        <w:wordWrap/>
        <w:overflowPunct/>
        <w:topLinePunct w:val="0"/>
        <w:autoSpaceDE/>
        <w:autoSpaceDN/>
        <w:bidi w:val="0"/>
        <w:adjustRightInd/>
        <w:snapToGrid/>
        <w:spacing w:line="360" w:lineRule="auto"/>
        <w:ind w:firstLine="600"/>
        <w:textAlignment w:val="auto"/>
        <w:rPr>
          <w:rFonts w:hint="default" w:hAnsi="仿宋"/>
          <w:color w:val="auto"/>
          <w:sz w:val="30"/>
          <w:szCs w:val="30"/>
          <w:highlight w:val="none"/>
          <w:lang w:val="en-US" w:eastAsia="zh-CN"/>
        </w:rPr>
      </w:pPr>
      <w:r>
        <w:rPr>
          <w:rFonts w:hint="eastAsia" w:hAnsi="仿宋"/>
          <w:color w:val="auto"/>
          <w:sz w:val="30"/>
          <w:szCs w:val="30"/>
          <w:highlight w:val="none"/>
          <w:lang w:val="en-US" w:eastAsia="zh-CN"/>
        </w:rPr>
        <w:t>公司党委坚持正确选人用人导向，</w:t>
      </w:r>
      <w:r>
        <w:rPr>
          <w:rFonts w:hint="eastAsia" w:hAnsi="仿宋"/>
          <w:color w:val="auto"/>
          <w:sz w:val="30"/>
          <w:szCs w:val="30"/>
          <w:highlight w:val="none"/>
          <w:lang w:eastAsia="zh-CN"/>
        </w:rPr>
        <w:t>在</w:t>
      </w:r>
      <w:r>
        <w:rPr>
          <w:rFonts w:hint="eastAsia" w:hAnsi="仿宋"/>
          <w:color w:val="auto"/>
          <w:sz w:val="30"/>
          <w:szCs w:val="30"/>
          <w:highlight w:val="none"/>
          <w:lang w:val="en-US" w:eastAsia="zh-CN"/>
        </w:rPr>
        <w:t>选任</w:t>
      </w:r>
      <w:r>
        <w:rPr>
          <w:rFonts w:hint="eastAsia" w:hAnsi="仿宋"/>
          <w:color w:val="auto"/>
          <w:sz w:val="30"/>
          <w:szCs w:val="30"/>
          <w:highlight w:val="none"/>
          <w:lang w:eastAsia="zh-CN"/>
        </w:rPr>
        <w:t>领导干部过程中，把政治标准作为</w:t>
      </w:r>
      <w:r>
        <w:rPr>
          <w:rFonts w:hint="eastAsia" w:hAnsi="仿宋"/>
          <w:color w:val="auto"/>
          <w:sz w:val="30"/>
          <w:szCs w:val="30"/>
          <w:highlight w:val="none"/>
          <w:lang w:val="en-US" w:eastAsia="zh-CN"/>
        </w:rPr>
        <w:t>衡量干部</w:t>
      </w:r>
      <w:r>
        <w:rPr>
          <w:rFonts w:hint="eastAsia" w:hAnsi="仿宋"/>
          <w:color w:val="auto"/>
          <w:sz w:val="30"/>
          <w:szCs w:val="30"/>
          <w:highlight w:val="none"/>
          <w:lang w:eastAsia="zh-CN"/>
        </w:rPr>
        <w:t>的</w:t>
      </w:r>
      <w:r>
        <w:rPr>
          <w:rFonts w:hint="eastAsia" w:hAnsi="仿宋"/>
          <w:color w:val="auto"/>
          <w:sz w:val="30"/>
          <w:szCs w:val="30"/>
          <w:highlight w:val="none"/>
          <w:lang w:val="en-US" w:eastAsia="zh-CN"/>
        </w:rPr>
        <w:t>重</w:t>
      </w:r>
      <w:r>
        <w:rPr>
          <w:rFonts w:hint="eastAsia" w:hAnsi="仿宋"/>
          <w:color w:val="auto"/>
          <w:sz w:val="30"/>
          <w:szCs w:val="30"/>
          <w:highlight w:val="none"/>
          <w:lang w:eastAsia="zh-CN"/>
        </w:rPr>
        <w:t>要标准，要求领导干部必须</w:t>
      </w:r>
      <w:r>
        <w:rPr>
          <w:rFonts w:hint="eastAsia" w:hAnsi="仿宋"/>
          <w:color w:val="auto"/>
          <w:sz w:val="30"/>
          <w:szCs w:val="30"/>
          <w:highlight w:val="none"/>
          <w:lang w:val="en-US" w:eastAsia="zh-CN"/>
        </w:rPr>
        <w:t>能够</w:t>
      </w:r>
      <w:r>
        <w:rPr>
          <w:rFonts w:hint="eastAsia" w:hAnsi="仿宋"/>
          <w:color w:val="auto"/>
          <w:sz w:val="30"/>
          <w:szCs w:val="30"/>
          <w:highlight w:val="none"/>
          <w:lang w:eastAsia="zh-CN"/>
        </w:rPr>
        <w:t>熟悉企业管理，具有</w:t>
      </w:r>
      <w:r>
        <w:rPr>
          <w:rFonts w:hint="eastAsia" w:hAnsi="仿宋"/>
          <w:color w:val="auto"/>
          <w:sz w:val="30"/>
          <w:szCs w:val="30"/>
          <w:highlight w:val="none"/>
          <w:lang w:val="en-US" w:eastAsia="zh-CN"/>
        </w:rPr>
        <w:t>显著</w:t>
      </w:r>
      <w:r>
        <w:rPr>
          <w:rFonts w:hint="eastAsia" w:hAnsi="仿宋"/>
          <w:color w:val="auto"/>
          <w:sz w:val="30"/>
          <w:szCs w:val="30"/>
          <w:highlight w:val="none"/>
          <w:lang w:eastAsia="zh-CN"/>
        </w:rPr>
        <w:t>的工作业绩，</w:t>
      </w:r>
      <w:r>
        <w:rPr>
          <w:rFonts w:hint="eastAsia" w:hAnsi="仿宋"/>
          <w:color w:val="auto"/>
          <w:sz w:val="30"/>
          <w:szCs w:val="30"/>
          <w:highlight w:val="none"/>
          <w:lang w:val="en-US" w:eastAsia="zh-CN"/>
        </w:rPr>
        <w:t>具有较高的政治能力、</w:t>
      </w:r>
      <w:r>
        <w:rPr>
          <w:rFonts w:hint="eastAsia" w:hAnsi="仿宋"/>
          <w:color w:val="auto"/>
          <w:sz w:val="30"/>
          <w:szCs w:val="30"/>
          <w:highlight w:val="none"/>
          <w:lang w:eastAsia="zh-CN"/>
        </w:rPr>
        <w:t>应急处突能力、群众工作能力、抓落实能力，具有搞好企业的强烈事业心和责任感。</w:t>
      </w:r>
      <w:r>
        <w:rPr>
          <w:rFonts w:hint="eastAsia" w:hAnsi="仿宋"/>
          <w:color w:val="auto"/>
          <w:sz w:val="30"/>
          <w:szCs w:val="30"/>
          <w:highlight w:val="none"/>
          <w:lang w:val="en-US" w:eastAsia="zh-CN"/>
        </w:rPr>
        <w:t>公司全年提拔中层干部33人，均是历经多项目基层岗位历练，在关键时刻能够冲的上去，在重要时刻能够担起责任，经得起工作考验，经得起群众评议。公司党委</w:t>
      </w:r>
      <w:r>
        <w:rPr>
          <w:rFonts w:hint="eastAsia" w:hAnsi="仿宋"/>
          <w:color w:val="auto"/>
          <w:sz w:val="30"/>
          <w:szCs w:val="30"/>
          <w:highlight w:val="none"/>
          <w:lang w:eastAsia="zh-CN"/>
        </w:rPr>
        <w:t>旗帜鲜明地为敢于担当者担当、敢于负责者负责，切实保护广大干部干事</w:t>
      </w:r>
      <w:r>
        <w:rPr>
          <w:rFonts w:hint="eastAsia" w:hAnsi="仿宋"/>
          <w:color w:val="auto"/>
          <w:sz w:val="30"/>
          <w:szCs w:val="30"/>
          <w:highlight w:val="none"/>
          <w:lang w:val="en-US" w:eastAsia="zh-CN"/>
        </w:rPr>
        <w:t>干工作</w:t>
      </w:r>
      <w:r>
        <w:rPr>
          <w:rFonts w:hint="eastAsia" w:hAnsi="仿宋"/>
          <w:color w:val="auto"/>
          <w:sz w:val="30"/>
          <w:szCs w:val="30"/>
          <w:highlight w:val="none"/>
          <w:lang w:eastAsia="zh-CN"/>
        </w:rPr>
        <w:t>的热情，</w:t>
      </w:r>
      <w:r>
        <w:rPr>
          <w:rFonts w:hint="eastAsia" w:hAnsi="仿宋"/>
          <w:color w:val="auto"/>
          <w:sz w:val="30"/>
          <w:szCs w:val="30"/>
          <w:highlight w:val="none"/>
          <w:lang w:val="en-US" w:eastAsia="zh-CN"/>
        </w:rPr>
        <w:t>同时加大对“庸懒散”的整治力度,对不作为、慢作为、乱作为的干部坚决调整岗位，全年降职免职中层干部6人。</w:t>
      </w:r>
    </w:p>
    <w:p>
      <w:pPr>
        <w:keepNext w:val="0"/>
        <w:keepLines w:val="0"/>
        <w:pageBreakBefore w:val="0"/>
        <w:kinsoku/>
        <w:wordWrap/>
        <w:overflowPunct/>
        <w:topLinePunct w:val="0"/>
        <w:autoSpaceDE/>
        <w:autoSpaceDN/>
        <w:bidi w:val="0"/>
        <w:adjustRightInd/>
        <w:snapToGrid/>
        <w:spacing w:line="360" w:lineRule="auto"/>
        <w:ind w:firstLine="602"/>
        <w:textAlignment w:val="auto"/>
        <w:rPr>
          <w:rFonts w:hint="eastAsia" w:hAnsi="仿宋"/>
          <w:b/>
          <w:color w:val="auto"/>
          <w:sz w:val="30"/>
          <w:szCs w:val="30"/>
          <w:highlight w:val="none"/>
        </w:rPr>
      </w:pPr>
      <w:r>
        <w:rPr>
          <w:rFonts w:hint="eastAsia" w:hAnsi="仿宋"/>
          <w:b/>
          <w:color w:val="auto"/>
          <w:sz w:val="30"/>
          <w:szCs w:val="30"/>
          <w:highlight w:val="none"/>
          <w:lang w:eastAsia="zh-CN"/>
        </w:rPr>
        <w:t>（</w:t>
      </w:r>
      <w:r>
        <w:rPr>
          <w:rFonts w:hint="eastAsia" w:hAnsi="仿宋"/>
          <w:b/>
          <w:color w:val="auto"/>
          <w:sz w:val="30"/>
          <w:szCs w:val="30"/>
          <w:highlight w:val="none"/>
          <w:lang w:val="en-US" w:eastAsia="zh-CN"/>
        </w:rPr>
        <w:t>三</w:t>
      </w:r>
      <w:r>
        <w:rPr>
          <w:rFonts w:hint="eastAsia" w:hAnsi="仿宋"/>
          <w:b/>
          <w:color w:val="auto"/>
          <w:sz w:val="30"/>
          <w:szCs w:val="30"/>
          <w:highlight w:val="none"/>
          <w:lang w:eastAsia="zh-CN"/>
        </w:rPr>
        <w:t>）</w:t>
      </w:r>
      <w:r>
        <w:rPr>
          <w:rFonts w:hint="eastAsia" w:hAnsi="仿宋"/>
          <w:b/>
          <w:color w:val="auto"/>
          <w:sz w:val="30"/>
          <w:szCs w:val="30"/>
          <w:highlight w:val="none"/>
        </w:rPr>
        <w:t>是严格落实党管干部原则</w:t>
      </w:r>
      <w:r>
        <w:rPr>
          <w:rFonts w:hint="eastAsia" w:hAnsi="仿宋"/>
          <w:b/>
          <w:color w:val="auto"/>
          <w:sz w:val="30"/>
          <w:szCs w:val="30"/>
          <w:highlight w:val="none"/>
          <w:lang w:eastAsia="zh-CN"/>
        </w:rPr>
        <w:t>，</w:t>
      </w:r>
      <w:r>
        <w:rPr>
          <w:rFonts w:hint="eastAsia" w:hAnsi="仿宋"/>
          <w:b/>
          <w:color w:val="auto"/>
          <w:sz w:val="30"/>
          <w:szCs w:val="30"/>
          <w:highlight w:val="none"/>
          <w:lang w:val="en-US" w:eastAsia="zh-CN"/>
        </w:rPr>
        <w:t>强化干部管理办法</w:t>
      </w:r>
    </w:p>
    <w:p>
      <w:pPr>
        <w:keepNext w:val="0"/>
        <w:keepLines w:val="0"/>
        <w:pageBreakBefore w:val="0"/>
        <w:kinsoku/>
        <w:wordWrap/>
        <w:overflowPunct/>
        <w:topLinePunct w:val="0"/>
        <w:autoSpaceDE/>
        <w:autoSpaceDN/>
        <w:bidi w:val="0"/>
        <w:adjustRightInd/>
        <w:snapToGrid/>
        <w:spacing w:line="360" w:lineRule="auto"/>
        <w:ind w:firstLine="600"/>
        <w:textAlignment w:val="auto"/>
        <w:rPr>
          <w:rFonts w:hint="eastAsia" w:hAnsi="仿宋"/>
          <w:color w:val="auto"/>
          <w:sz w:val="30"/>
          <w:szCs w:val="30"/>
          <w:highlight w:val="none"/>
          <w:lang w:val="en-US" w:eastAsia="zh-CN"/>
        </w:rPr>
      </w:pPr>
      <w:r>
        <w:rPr>
          <w:rFonts w:hint="eastAsia" w:hAnsi="仿宋"/>
          <w:color w:val="auto"/>
          <w:sz w:val="30"/>
          <w:szCs w:val="30"/>
          <w:highlight w:val="none"/>
          <w:lang w:val="en-US" w:eastAsia="zh-CN"/>
        </w:rPr>
        <w:t>公司党委牢牢把握党对干部人事工作的领导权和重要干部的管理权，认真落实党委选人用人主体责任，强化在干部选拔任用工作各个环节中的领导和把关作用，领导组织部门开展领导干部选拔任用、调整等工作。公司党委全年累计决议调整使用干部105人次，同时公司党委2020年度组织所属项目党政主要负责人、骨干员工开展培训，坚决纠正重业务、轻思想，重能力、轻作风的思想误区，把党委的主导地位和集体把关作用体现到选人用人全过程。</w:t>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602" w:firstLineChars="200"/>
        <w:textAlignment w:val="auto"/>
        <w:rPr>
          <w:rFonts w:hint="eastAsia" w:hAnsi="仿宋"/>
          <w:b/>
          <w:color w:val="auto"/>
          <w:sz w:val="30"/>
          <w:szCs w:val="30"/>
          <w:highlight w:val="none"/>
        </w:rPr>
      </w:pPr>
      <w:r>
        <w:rPr>
          <w:rFonts w:hint="eastAsia" w:hAnsi="仿宋"/>
          <w:b/>
          <w:color w:val="auto"/>
          <w:sz w:val="30"/>
          <w:szCs w:val="30"/>
          <w:highlight w:val="none"/>
        </w:rPr>
        <w:t>健全完善制度体系，进一步严肃选用制度</w:t>
      </w:r>
    </w:p>
    <w:p>
      <w:pPr>
        <w:keepNext w:val="0"/>
        <w:keepLines w:val="0"/>
        <w:pageBreakBefore w:val="0"/>
        <w:kinsoku/>
        <w:wordWrap/>
        <w:overflowPunct/>
        <w:topLinePunct w:val="0"/>
        <w:autoSpaceDE/>
        <w:autoSpaceDN/>
        <w:bidi w:val="0"/>
        <w:adjustRightInd/>
        <w:snapToGrid/>
        <w:spacing w:line="360" w:lineRule="auto"/>
        <w:ind w:firstLine="602"/>
        <w:textAlignment w:val="auto"/>
        <w:rPr>
          <w:rFonts w:hint="eastAsia" w:hAnsi="仿宋"/>
          <w:b/>
          <w:color w:val="auto"/>
          <w:sz w:val="30"/>
          <w:szCs w:val="30"/>
          <w:highlight w:val="none"/>
        </w:rPr>
      </w:pPr>
      <w:r>
        <w:rPr>
          <w:rFonts w:hint="eastAsia" w:hAnsi="仿宋"/>
          <w:b/>
          <w:color w:val="auto"/>
          <w:sz w:val="30"/>
          <w:szCs w:val="30"/>
          <w:highlight w:val="none"/>
          <w:lang w:eastAsia="zh-CN"/>
        </w:rPr>
        <w:t>（</w:t>
      </w:r>
      <w:r>
        <w:rPr>
          <w:rFonts w:hint="eastAsia" w:hAnsi="仿宋"/>
          <w:b/>
          <w:color w:val="auto"/>
          <w:sz w:val="30"/>
          <w:szCs w:val="30"/>
          <w:highlight w:val="none"/>
          <w:lang w:val="en-US" w:eastAsia="zh-CN"/>
        </w:rPr>
        <w:t>一</w:t>
      </w:r>
      <w:r>
        <w:rPr>
          <w:rFonts w:hint="eastAsia" w:hAnsi="仿宋"/>
          <w:b/>
          <w:color w:val="auto"/>
          <w:sz w:val="30"/>
          <w:szCs w:val="30"/>
          <w:highlight w:val="none"/>
          <w:lang w:eastAsia="zh-CN"/>
        </w:rPr>
        <w:t>）</w:t>
      </w:r>
      <w:r>
        <w:rPr>
          <w:rFonts w:hint="eastAsia" w:hAnsi="仿宋"/>
          <w:b/>
          <w:color w:val="auto"/>
          <w:sz w:val="30"/>
          <w:szCs w:val="30"/>
          <w:highlight w:val="none"/>
        </w:rPr>
        <w:t>是突出制度建设的系统性</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hAnsi="仿宋"/>
          <w:b/>
          <w:color w:val="auto"/>
          <w:sz w:val="30"/>
          <w:szCs w:val="30"/>
          <w:highlight w:val="none"/>
        </w:rPr>
      </w:pPr>
      <w:r>
        <w:rPr>
          <w:rFonts w:hint="eastAsia" w:ascii="仿宋" w:hAnsi="仿宋" w:eastAsia="仿宋" w:cs="仿宋"/>
          <w:color w:val="auto"/>
          <w:sz w:val="30"/>
          <w:szCs w:val="30"/>
          <w:highlight w:val="none"/>
        </w:rPr>
        <w:t>不断完善干部选拔任用制度作为做好干部工作的基础措施</w:t>
      </w:r>
      <w:r>
        <w:rPr>
          <w:rFonts w:hint="eastAsia" w:hAnsi="仿宋" w:cs="仿宋"/>
          <w:color w:val="auto"/>
          <w:sz w:val="30"/>
          <w:szCs w:val="30"/>
          <w:highlight w:val="none"/>
          <w:lang w:eastAsia="zh-CN"/>
        </w:rPr>
        <w:t>，</w:t>
      </w:r>
      <w:r>
        <w:rPr>
          <w:rFonts w:hint="eastAsia" w:hAnsi="仿宋" w:cs="仿宋"/>
          <w:color w:val="auto"/>
          <w:sz w:val="30"/>
          <w:szCs w:val="30"/>
          <w:highlight w:val="none"/>
          <w:lang w:val="en-US" w:eastAsia="zh-CN"/>
        </w:rPr>
        <w:t>结合公司经营实际，建立涵盖公司干部选、育、用、留、退各个环节的规章制度，作为科学管理干部的依据。</w:t>
      </w:r>
      <w:r>
        <w:rPr>
          <w:rFonts w:hint="eastAsia" w:ascii="仿宋" w:hAnsi="仿宋" w:eastAsia="仿宋" w:cs="仿宋"/>
          <w:color w:val="auto"/>
          <w:sz w:val="30"/>
          <w:szCs w:val="30"/>
          <w:highlight w:val="none"/>
          <w:lang w:val="en-US" w:eastAsia="zh-CN"/>
        </w:rPr>
        <w:t>通过</w:t>
      </w:r>
      <w:r>
        <w:rPr>
          <w:rFonts w:hint="eastAsia" w:ascii="仿宋" w:hAnsi="仿宋" w:eastAsia="仿宋" w:cs="仿宋"/>
          <w:color w:val="auto"/>
          <w:sz w:val="30"/>
          <w:szCs w:val="30"/>
          <w:highlight w:val="none"/>
        </w:rPr>
        <w:t>《后备干部管理暂行办法》创新后备干部考察选拔方法和途径，及时将优秀年轻干部纳入后备干部队伍</w:t>
      </w:r>
      <w:r>
        <w:rPr>
          <w:rFonts w:hint="eastAsia" w:hAnsi="仿宋" w:cs="仿宋"/>
          <w:color w:val="auto"/>
          <w:sz w:val="30"/>
          <w:szCs w:val="30"/>
          <w:highlight w:val="none"/>
          <w:lang w:eastAsia="zh-CN"/>
        </w:rPr>
        <w:t>；</w:t>
      </w:r>
      <w:r>
        <w:rPr>
          <w:rFonts w:hint="eastAsia" w:hAnsi="仿宋" w:cs="仿宋"/>
          <w:color w:val="auto"/>
          <w:sz w:val="30"/>
          <w:szCs w:val="30"/>
          <w:highlight w:val="none"/>
          <w:lang w:val="en-US" w:eastAsia="zh-CN"/>
        </w:rPr>
        <w:t>通过</w:t>
      </w:r>
      <w:r>
        <w:rPr>
          <w:rFonts w:hint="eastAsia" w:ascii="仿宋" w:hAnsi="仿宋" w:eastAsia="仿宋" w:cs="仿宋"/>
          <w:color w:val="auto"/>
          <w:sz w:val="30"/>
          <w:szCs w:val="30"/>
          <w:highlight w:val="none"/>
          <w:lang w:val="en-US" w:eastAsia="zh-CN"/>
        </w:rPr>
        <w:t>《</w:t>
      </w:r>
      <w:r>
        <w:rPr>
          <w:rFonts w:hint="eastAsia" w:hAnsi="仿宋" w:cs="仿宋"/>
          <w:color w:val="auto"/>
          <w:sz w:val="30"/>
          <w:szCs w:val="30"/>
          <w:highlight w:val="none"/>
          <w:lang w:val="en-US" w:eastAsia="zh-CN"/>
        </w:rPr>
        <w:t>干部选拔任用管理实施办法》，</w:t>
      </w:r>
      <w:r>
        <w:rPr>
          <w:rFonts w:hint="eastAsia" w:hAnsi="仿宋"/>
          <w:color w:val="auto"/>
          <w:sz w:val="30"/>
          <w:szCs w:val="30"/>
          <w:highlight w:val="none"/>
        </w:rPr>
        <w:t>明确用人导向，确定用人标准</w:t>
      </w:r>
      <w:r>
        <w:rPr>
          <w:rFonts w:hint="eastAsia" w:hAnsi="仿宋"/>
          <w:color w:val="auto"/>
          <w:sz w:val="30"/>
          <w:szCs w:val="30"/>
          <w:highlight w:val="none"/>
          <w:lang w:eastAsia="zh-CN"/>
        </w:rPr>
        <w:t>，</w:t>
      </w:r>
      <w:r>
        <w:rPr>
          <w:rFonts w:hint="eastAsia" w:hAnsi="仿宋"/>
          <w:color w:val="auto"/>
          <w:sz w:val="30"/>
          <w:szCs w:val="30"/>
          <w:highlight w:val="none"/>
          <w:lang w:val="en-US" w:eastAsia="zh-CN"/>
        </w:rPr>
        <w:t>严肃提名</w:t>
      </w:r>
      <w:r>
        <w:rPr>
          <w:rFonts w:hint="eastAsia" w:hAnsi="仿宋"/>
          <w:color w:val="auto"/>
          <w:sz w:val="30"/>
          <w:szCs w:val="30"/>
          <w:highlight w:val="none"/>
        </w:rPr>
        <w:t>人选</w:t>
      </w:r>
      <w:r>
        <w:rPr>
          <w:rFonts w:hint="eastAsia" w:hAnsi="仿宋"/>
          <w:color w:val="auto"/>
          <w:sz w:val="30"/>
          <w:szCs w:val="30"/>
          <w:highlight w:val="none"/>
          <w:lang w:eastAsia="zh-CN"/>
        </w:rPr>
        <w:t>，</w:t>
      </w:r>
      <w:r>
        <w:rPr>
          <w:rFonts w:hint="eastAsia" w:hAnsi="仿宋"/>
          <w:color w:val="auto"/>
          <w:sz w:val="30"/>
          <w:szCs w:val="30"/>
          <w:highlight w:val="none"/>
        </w:rPr>
        <w:t>严格组织考察</w:t>
      </w:r>
      <w:r>
        <w:rPr>
          <w:rFonts w:hint="eastAsia" w:hAnsi="仿宋"/>
          <w:color w:val="auto"/>
          <w:sz w:val="30"/>
          <w:szCs w:val="30"/>
          <w:highlight w:val="none"/>
          <w:lang w:eastAsia="zh-CN"/>
        </w:rPr>
        <w:t>，</w:t>
      </w:r>
      <w:r>
        <w:rPr>
          <w:rFonts w:hint="eastAsia" w:hAnsi="仿宋"/>
          <w:color w:val="auto"/>
          <w:sz w:val="30"/>
          <w:szCs w:val="30"/>
          <w:highlight w:val="none"/>
          <w:lang w:val="en-US" w:eastAsia="zh-CN"/>
        </w:rPr>
        <w:t>压实履职责任；通过</w:t>
      </w:r>
      <w:r>
        <w:rPr>
          <w:rFonts w:hint="eastAsia" w:ascii="仿宋" w:hAnsi="仿宋" w:eastAsia="仿宋" w:cs="仿宋"/>
          <w:color w:val="auto"/>
          <w:sz w:val="30"/>
          <w:szCs w:val="30"/>
          <w:highlight w:val="none"/>
        </w:rPr>
        <w:t>《知事识人体系建设及实施方案（试行）》</w:t>
      </w:r>
      <w:r>
        <w:rPr>
          <w:rFonts w:hint="eastAsia" w:hAnsi="仿宋" w:cs="仿宋"/>
          <w:color w:val="auto"/>
          <w:sz w:val="30"/>
          <w:szCs w:val="30"/>
          <w:highlight w:val="none"/>
          <w:lang w:eastAsia="zh-CN"/>
        </w:rPr>
        <w:t>、《领导班子和领导人员综合考核评价暂行办法》，</w:t>
      </w:r>
      <w:r>
        <w:rPr>
          <w:rFonts w:hint="eastAsia" w:hAnsi="仿宋"/>
          <w:color w:val="auto"/>
          <w:sz w:val="30"/>
          <w:szCs w:val="30"/>
          <w:highlight w:val="none"/>
        </w:rPr>
        <w:t>完善</w:t>
      </w:r>
      <w:r>
        <w:rPr>
          <w:rFonts w:hint="eastAsia" w:hAnsi="仿宋"/>
          <w:color w:val="auto"/>
          <w:sz w:val="30"/>
          <w:szCs w:val="30"/>
          <w:highlight w:val="none"/>
          <w:lang w:val="en-US" w:eastAsia="zh-CN"/>
        </w:rPr>
        <w:t>干部</w:t>
      </w:r>
      <w:r>
        <w:rPr>
          <w:rFonts w:hint="eastAsia" w:hAnsi="仿宋" w:cs="仿宋"/>
          <w:color w:val="auto"/>
          <w:sz w:val="30"/>
          <w:szCs w:val="30"/>
          <w:highlight w:val="none"/>
          <w:lang w:val="en-US" w:eastAsia="zh-CN"/>
        </w:rPr>
        <w:t>评价内容和评价体系，加强考核及监督管理，让敢担当、善作为的干部有舞台，让不作为、乱作为、慢作为的干部让位子；通过《推进领导人员能上能下实施细则（试行）》 畅通“下”的渠道，综合采取调离、免职、降职等方式，对不适宜、不适应岗位的干部，进行组织调整，做到能者上、庸者下、劣者</w:t>
      </w:r>
      <w:r>
        <w:rPr>
          <w:rFonts w:ascii="仿宋" w:hAnsi="仿宋" w:eastAsia="仿宋" w:cs="Times New Roman"/>
          <w:color w:val="auto"/>
          <w:sz w:val="30"/>
          <w:szCs w:val="30"/>
          <w:highlight w:val="none"/>
        </w:rPr>
        <w:t>汰</w:t>
      </w:r>
      <w:r>
        <w:rPr>
          <w:rFonts w:hint="eastAsia" w:hAnsi="仿宋" w:cs="Times New Roman"/>
          <w:color w:val="auto"/>
          <w:sz w:val="30"/>
          <w:szCs w:val="30"/>
          <w:highlight w:val="none"/>
          <w:lang w:eastAsia="zh-CN"/>
        </w:rPr>
        <w:t>。</w:t>
      </w:r>
      <w:r>
        <w:rPr>
          <w:rFonts w:hint="eastAsia" w:hAnsi="仿宋" w:cs="仿宋"/>
          <w:color w:val="auto"/>
          <w:sz w:val="30"/>
          <w:szCs w:val="30"/>
          <w:highlight w:val="none"/>
          <w:lang w:val="en-US" w:eastAsia="zh-CN"/>
        </w:rPr>
        <w:t>目前公司党委已</w:t>
      </w:r>
      <w:r>
        <w:rPr>
          <w:rFonts w:hint="eastAsia" w:ascii="仿宋" w:hAnsi="仿宋" w:eastAsia="仿宋" w:cs="仿宋"/>
          <w:color w:val="auto"/>
          <w:sz w:val="30"/>
          <w:szCs w:val="30"/>
          <w:highlight w:val="none"/>
        </w:rPr>
        <w:t>建立了一整套干部</w:t>
      </w:r>
      <w:r>
        <w:rPr>
          <w:rFonts w:hint="eastAsia" w:hAnsi="仿宋" w:cs="仿宋"/>
          <w:color w:val="auto"/>
          <w:sz w:val="30"/>
          <w:szCs w:val="30"/>
          <w:highlight w:val="none"/>
          <w:lang w:val="en-US" w:eastAsia="zh-CN"/>
        </w:rPr>
        <w:t>管理</w:t>
      </w:r>
      <w:r>
        <w:rPr>
          <w:rFonts w:hint="eastAsia" w:ascii="仿宋" w:hAnsi="仿宋" w:eastAsia="仿宋" w:cs="仿宋"/>
          <w:color w:val="auto"/>
          <w:sz w:val="30"/>
          <w:szCs w:val="30"/>
          <w:highlight w:val="none"/>
        </w:rPr>
        <w:t>制度，不断增强干部选拔任用工作的透明度，为选准人，用对人提供有力制度保障，确保各项工作有章可循、有据可依。</w:t>
      </w:r>
    </w:p>
    <w:p>
      <w:pPr>
        <w:keepNext w:val="0"/>
        <w:keepLines w:val="0"/>
        <w:pageBreakBefore w:val="0"/>
        <w:kinsoku/>
        <w:wordWrap/>
        <w:overflowPunct/>
        <w:topLinePunct w:val="0"/>
        <w:autoSpaceDE/>
        <w:autoSpaceDN/>
        <w:bidi w:val="0"/>
        <w:adjustRightInd/>
        <w:snapToGrid/>
        <w:spacing w:line="360" w:lineRule="auto"/>
        <w:ind w:firstLine="602"/>
        <w:textAlignment w:val="auto"/>
        <w:rPr>
          <w:rFonts w:hint="eastAsia" w:hAnsi="仿宋"/>
          <w:b/>
          <w:color w:val="auto"/>
          <w:sz w:val="30"/>
          <w:szCs w:val="30"/>
          <w:highlight w:val="none"/>
        </w:rPr>
      </w:pPr>
      <w:r>
        <w:rPr>
          <w:rFonts w:hint="eastAsia" w:hAnsi="仿宋"/>
          <w:b/>
          <w:color w:val="auto"/>
          <w:sz w:val="30"/>
          <w:szCs w:val="30"/>
          <w:highlight w:val="none"/>
          <w:lang w:eastAsia="zh-CN"/>
        </w:rPr>
        <w:t>（</w:t>
      </w:r>
      <w:r>
        <w:rPr>
          <w:rFonts w:hint="eastAsia" w:hAnsi="仿宋"/>
          <w:b/>
          <w:color w:val="auto"/>
          <w:sz w:val="30"/>
          <w:szCs w:val="30"/>
          <w:highlight w:val="none"/>
          <w:lang w:val="en-US" w:eastAsia="zh-CN"/>
        </w:rPr>
        <w:t>二</w:t>
      </w:r>
      <w:r>
        <w:rPr>
          <w:rFonts w:hint="eastAsia" w:hAnsi="仿宋"/>
          <w:b/>
          <w:color w:val="auto"/>
          <w:sz w:val="30"/>
          <w:szCs w:val="30"/>
          <w:highlight w:val="none"/>
          <w:lang w:eastAsia="zh-CN"/>
        </w:rPr>
        <w:t>）</w:t>
      </w:r>
      <w:r>
        <w:rPr>
          <w:rFonts w:hint="eastAsia" w:hAnsi="仿宋"/>
          <w:b/>
          <w:color w:val="auto"/>
          <w:sz w:val="30"/>
          <w:szCs w:val="30"/>
          <w:highlight w:val="none"/>
        </w:rPr>
        <w:t>是突出制度执行的刚性。</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rPr>
          <w:rFonts w:hint="eastAsia" w:hAnsi="仿宋" w:cs="Times New Roman"/>
          <w:color w:val="auto"/>
          <w:spacing w:val="-4"/>
          <w:sz w:val="30"/>
          <w:szCs w:val="30"/>
          <w:highlight w:val="none"/>
          <w:lang w:eastAsia="zh-CN"/>
        </w:rPr>
      </w:pPr>
      <w:r>
        <w:rPr>
          <w:rFonts w:hint="eastAsia" w:hAnsi="仿宋" w:cs="Times New Roman"/>
          <w:color w:val="auto"/>
          <w:sz w:val="30"/>
          <w:szCs w:val="30"/>
          <w:highlight w:val="none"/>
          <w:lang w:val="en-US" w:eastAsia="zh-CN"/>
        </w:rPr>
        <w:t>严格执行《干部选拔任用管理实施办法》，做到坚持原则不动摇、执行标准不走样、履行程序不变通、遵守</w:t>
      </w:r>
      <w:r>
        <w:rPr>
          <w:rFonts w:hint="eastAsia" w:hAnsi="仿宋" w:cs="仿宋"/>
          <w:color w:val="auto"/>
          <w:sz w:val="30"/>
          <w:szCs w:val="30"/>
          <w:highlight w:val="none"/>
          <w:lang w:val="en-US" w:eastAsia="zh-CN"/>
        </w:rPr>
        <w:t>纪律不放松。</w:t>
      </w:r>
      <w:r>
        <w:rPr>
          <w:rFonts w:hint="eastAsia" w:hAnsi="仿宋"/>
          <w:b/>
          <w:color w:val="auto"/>
          <w:sz w:val="30"/>
          <w:szCs w:val="30"/>
          <w:highlight w:val="none"/>
        </w:rPr>
        <w:t>一是严把推荐提名关</w:t>
      </w:r>
      <w:r>
        <w:rPr>
          <w:rFonts w:hint="eastAsia" w:hAnsi="仿宋"/>
          <w:b/>
          <w:color w:val="auto"/>
          <w:sz w:val="30"/>
          <w:szCs w:val="30"/>
          <w:highlight w:val="none"/>
          <w:lang w:eastAsia="zh-CN"/>
        </w:rPr>
        <w:t>：</w:t>
      </w:r>
      <w:r>
        <w:rPr>
          <w:rFonts w:hint="eastAsia" w:hAnsi="仿宋"/>
          <w:color w:val="auto"/>
          <w:sz w:val="30"/>
          <w:szCs w:val="30"/>
          <w:highlight w:val="none"/>
        </w:rPr>
        <w:t>公司党委选拔任用领导人员综合考虑</w:t>
      </w:r>
      <w:r>
        <w:rPr>
          <w:rFonts w:hint="eastAsia" w:hAnsi="仿宋"/>
          <w:color w:val="auto"/>
          <w:sz w:val="30"/>
          <w:szCs w:val="30"/>
          <w:highlight w:val="none"/>
          <w:lang w:val="en-US" w:eastAsia="zh-CN"/>
        </w:rPr>
        <w:t>工作业绩、</w:t>
      </w:r>
      <w:r>
        <w:rPr>
          <w:rFonts w:hint="eastAsia" w:hAnsi="仿宋"/>
          <w:color w:val="auto"/>
          <w:sz w:val="30"/>
          <w:szCs w:val="30"/>
          <w:highlight w:val="none"/>
        </w:rPr>
        <w:t>考核评价</w:t>
      </w:r>
      <w:r>
        <w:rPr>
          <w:rFonts w:hint="eastAsia" w:hAnsi="仿宋"/>
          <w:color w:val="auto"/>
          <w:sz w:val="30"/>
          <w:szCs w:val="30"/>
          <w:highlight w:val="none"/>
          <w:lang w:eastAsia="zh-CN"/>
        </w:rPr>
        <w:t>，</w:t>
      </w:r>
      <w:r>
        <w:rPr>
          <w:rFonts w:hint="eastAsia" w:hAnsi="仿宋"/>
          <w:color w:val="auto"/>
          <w:sz w:val="30"/>
          <w:szCs w:val="30"/>
          <w:highlight w:val="none"/>
        </w:rPr>
        <w:t>注重人岗相适等情况，通过内部推选的方式进行民主推荐，由组织</w:t>
      </w:r>
      <w:r>
        <w:rPr>
          <w:rFonts w:hint="eastAsia" w:hAnsi="仿宋"/>
          <w:color w:val="auto"/>
          <w:sz w:val="30"/>
          <w:szCs w:val="30"/>
          <w:highlight w:val="none"/>
          <w:lang w:val="en-US" w:eastAsia="zh-CN"/>
        </w:rPr>
        <w:t>人事</w:t>
      </w:r>
      <w:r>
        <w:rPr>
          <w:rFonts w:hint="eastAsia" w:hAnsi="仿宋"/>
          <w:color w:val="auto"/>
          <w:sz w:val="30"/>
          <w:szCs w:val="30"/>
          <w:highlight w:val="none"/>
        </w:rPr>
        <w:t>部</w:t>
      </w:r>
      <w:r>
        <w:rPr>
          <w:rFonts w:hint="eastAsia" w:hAnsi="仿宋"/>
          <w:color w:val="auto"/>
          <w:sz w:val="30"/>
          <w:szCs w:val="30"/>
          <w:highlight w:val="none"/>
          <w:lang w:val="en-US" w:eastAsia="zh-CN"/>
        </w:rPr>
        <w:t>门</w:t>
      </w:r>
      <w:r>
        <w:rPr>
          <w:rFonts w:hint="eastAsia" w:hAnsi="仿宋"/>
          <w:color w:val="auto"/>
          <w:sz w:val="30"/>
          <w:szCs w:val="30"/>
          <w:highlight w:val="none"/>
        </w:rPr>
        <w:t>在</w:t>
      </w:r>
      <w:r>
        <w:rPr>
          <w:rFonts w:hint="eastAsia" w:hAnsi="仿宋"/>
          <w:color w:val="auto"/>
          <w:sz w:val="30"/>
          <w:szCs w:val="30"/>
          <w:highlight w:val="none"/>
          <w:lang w:val="en-US" w:eastAsia="zh-CN"/>
        </w:rPr>
        <w:t>对干部队伍进行综合研判，并充分征求分管领导建议的</w:t>
      </w:r>
      <w:r>
        <w:rPr>
          <w:rFonts w:hint="eastAsia" w:hAnsi="仿宋"/>
          <w:color w:val="auto"/>
          <w:sz w:val="30"/>
          <w:szCs w:val="30"/>
          <w:highlight w:val="none"/>
        </w:rPr>
        <w:t>基础上</w:t>
      </w:r>
      <w:r>
        <w:rPr>
          <w:rFonts w:hint="eastAsia" w:hAnsi="仿宋"/>
          <w:color w:val="auto"/>
          <w:sz w:val="30"/>
          <w:szCs w:val="30"/>
          <w:highlight w:val="none"/>
          <w:lang w:eastAsia="zh-CN"/>
        </w:rPr>
        <w:t>，</w:t>
      </w:r>
      <w:r>
        <w:rPr>
          <w:rFonts w:hint="eastAsia" w:hAnsi="仿宋"/>
          <w:color w:val="auto"/>
          <w:sz w:val="30"/>
          <w:szCs w:val="30"/>
          <w:highlight w:val="none"/>
        </w:rPr>
        <w:t>提名有关人，经党委书记</w:t>
      </w:r>
      <w:r>
        <w:rPr>
          <w:rFonts w:hint="eastAsia" w:hAnsi="仿宋"/>
          <w:color w:val="auto"/>
          <w:sz w:val="30"/>
          <w:szCs w:val="30"/>
          <w:highlight w:val="none"/>
          <w:lang w:eastAsia="zh-CN"/>
        </w:rPr>
        <w:t>、</w:t>
      </w:r>
      <w:r>
        <w:rPr>
          <w:rFonts w:hint="eastAsia" w:hAnsi="仿宋"/>
          <w:color w:val="auto"/>
          <w:sz w:val="30"/>
          <w:szCs w:val="30"/>
          <w:highlight w:val="none"/>
        </w:rPr>
        <w:t>总经理、专职党委副书记、纪委书记研究后列为考察对象。</w:t>
      </w:r>
      <w:r>
        <w:rPr>
          <w:rFonts w:hint="eastAsia" w:hAnsi="仿宋"/>
          <w:b/>
          <w:color w:val="auto"/>
          <w:sz w:val="30"/>
          <w:szCs w:val="30"/>
          <w:highlight w:val="none"/>
        </w:rPr>
        <w:t>二是严把组织考察关</w:t>
      </w:r>
      <w:r>
        <w:rPr>
          <w:rFonts w:hint="eastAsia" w:hAnsi="仿宋"/>
          <w:b/>
          <w:color w:val="auto"/>
          <w:sz w:val="30"/>
          <w:szCs w:val="30"/>
          <w:highlight w:val="none"/>
          <w:lang w:eastAsia="zh-CN"/>
        </w:rPr>
        <w:t>：</w:t>
      </w:r>
      <w:r>
        <w:rPr>
          <w:rFonts w:hint="eastAsia" w:hAnsi="仿宋"/>
          <w:color w:val="auto"/>
          <w:sz w:val="30"/>
          <w:szCs w:val="30"/>
          <w:highlight w:val="none"/>
        </w:rPr>
        <w:t>确定考察对象后，由公司党委</w:t>
      </w:r>
      <w:r>
        <w:rPr>
          <w:rFonts w:hint="eastAsia" w:hAnsi="仿宋"/>
          <w:color w:val="auto"/>
          <w:sz w:val="30"/>
          <w:szCs w:val="30"/>
          <w:highlight w:val="none"/>
          <w:lang w:val="en-US" w:eastAsia="zh-CN"/>
        </w:rPr>
        <w:t>组织部、党委工作部、纪委办公室等部门人员组成考察组</w:t>
      </w:r>
      <w:r>
        <w:rPr>
          <w:rFonts w:hint="eastAsia" w:hAnsi="仿宋"/>
          <w:color w:val="auto"/>
          <w:sz w:val="30"/>
          <w:szCs w:val="30"/>
          <w:highlight w:val="none"/>
        </w:rPr>
        <w:t>运用个别谈话、民主测评等方式</w:t>
      </w:r>
      <w:r>
        <w:rPr>
          <w:rFonts w:hint="eastAsia" w:hAnsi="仿宋"/>
          <w:color w:val="auto"/>
          <w:sz w:val="30"/>
          <w:szCs w:val="30"/>
          <w:highlight w:val="none"/>
          <w:lang w:val="en-US" w:eastAsia="zh-CN"/>
        </w:rPr>
        <w:t>开展考察工作。</w:t>
      </w:r>
      <w:r>
        <w:rPr>
          <w:rFonts w:hint="eastAsia" w:ascii="仿宋" w:hAnsi="仿宋" w:eastAsia="仿宋" w:cs="仿宋"/>
          <w:color w:val="auto"/>
          <w:sz w:val="30"/>
          <w:szCs w:val="30"/>
          <w:highlight w:val="none"/>
        </w:rPr>
        <w:t>自年初疫情以来，公司党委结合</w:t>
      </w:r>
      <w:r>
        <w:rPr>
          <w:rFonts w:hint="eastAsia" w:hAnsi="仿宋" w:cs="仿宋"/>
          <w:color w:val="auto"/>
          <w:sz w:val="30"/>
          <w:szCs w:val="30"/>
          <w:highlight w:val="none"/>
          <w:lang w:val="en-US" w:eastAsia="zh-CN"/>
        </w:rPr>
        <w:t>工作</w:t>
      </w:r>
      <w:r>
        <w:rPr>
          <w:rFonts w:hint="eastAsia" w:ascii="仿宋" w:hAnsi="仿宋" w:eastAsia="仿宋" w:cs="仿宋"/>
          <w:color w:val="auto"/>
          <w:sz w:val="30"/>
          <w:szCs w:val="30"/>
          <w:highlight w:val="none"/>
        </w:rPr>
        <w:t>实际，创新开展干部</w:t>
      </w:r>
      <w:r>
        <w:rPr>
          <w:rFonts w:hint="eastAsia" w:hAnsi="仿宋" w:cs="仿宋"/>
          <w:color w:val="auto"/>
          <w:sz w:val="30"/>
          <w:szCs w:val="30"/>
          <w:highlight w:val="none"/>
          <w:lang w:val="en-US" w:eastAsia="zh-CN"/>
        </w:rPr>
        <w:t>提拔线上考察</w:t>
      </w:r>
      <w:r>
        <w:rPr>
          <w:rFonts w:hint="eastAsia" w:ascii="仿宋" w:hAnsi="仿宋" w:eastAsia="仿宋" w:cs="仿宋"/>
          <w:color w:val="auto"/>
          <w:sz w:val="30"/>
          <w:szCs w:val="30"/>
          <w:highlight w:val="none"/>
        </w:rPr>
        <w:t>，及时将干部考察工作落实到位。</w:t>
      </w:r>
      <w:r>
        <w:rPr>
          <w:rFonts w:hAnsi="仿宋"/>
          <w:color w:val="auto"/>
          <w:sz w:val="30"/>
          <w:szCs w:val="30"/>
          <w:highlight w:val="none"/>
        </w:rPr>
        <w:t xml:space="preserve"> </w:t>
      </w:r>
      <w:r>
        <w:rPr>
          <w:rFonts w:hint="eastAsia" w:hAnsi="仿宋"/>
          <w:b/>
          <w:color w:val="auto"/>
          <w:sz w:val="30"/>
          <w:szCs w:val="30"/>
          <w:highlight w:val="none"/>
        </w:rPr>
        <w:t>三是严把讨论决定关</w:t>
      </w:r>
      <w:r>
        <w:rPr>
          <w:rFonts w:hint="eastAsia" w:hAnsi="仿宋"/>
          <w:b/>
          <w:color w:val="auto"/>
          <w:sz w:val="30"/>
          <w:szCs w:val="30"/>
          <w:highlight w:val="none"/>
          <w:lang w:eastAsia="zh-CN"/>
        </w:rPr>
        <w:t>：</w:t>
      </w:r>
      <w:r>
        <w:rPr>
          <w:rFonts w:hint="eastAsia" w:hAnsi="仿宋"/>
          <w:color w:val="auto"/>
          <w:sz w:val="30"/>
          <w:szCs w:val="30"/>
          <w:highlight w:val="none"/>
          <w:lang w:val="en-US" w:eastAsia="zh-CN"/>
        </w:rPr>
        <w:t>由党委组织部将拟提干部</w:t>
      </w:r>
      <w:r>
        <w:rPr>
          <w:rFonts w:hint="eastAsia" w:hAnsi="仿宋"/>
          <w:color w:val="auto"/>
          <w:sz w:val="30"/>
          <w:szCs w:val="30"/>
          <w:highlight w:val="none"/>
        </w:rPr>
        <w:t>考察情况</w:t>
      </w:r>
      <w:r>
        <w:rPr>
          <w:rFonts w:hint="eastAsia" w:hAnsi="仿宋"/>
          <w:color w:val="auto"/>
          <w:sz w:val="30"/>
          <w:szCs w:val="30"/>
          <w:highlight w:val="none"/>
          <w:lang w:val="en-US" w:eastAsia="zh-CN"/>
        </w:rPr>
        <w:t>向党委会汇报，公司党委会进行充分讨论，坚决</w:t>
      </w:r>
      <w:r>
        <w:rPr>
          <w:rFonts w:ascii="仿宋" w:hAnsi="仿宋" w:eastAsia="仿宋" w:cs="仿宋"/>
          <w:color w:val="auto"/>
          <w:sz w:val="30"/>
          <w:szCs w:val="30"/>
          <w:highlight w:val="none"/>
        </w:rPr>
        <w:t>做到出席党委委员达不到规定人数不讨论、临时动议不讨论、讨论不充分不表决</w:t>
      </w:r>
      <w:r>
        <w:rPr>
          <w:rFonts w:hint="eastAsia" w:hAnsi="仿宋" w:cs="仿宋"/>
          <w:color w:val="auto"/>
          <w:sz w:val="30"/>
          <w:szCs w:val="30"/>
          <w:highlight w:val="none"/>
          <w:lang w:val="en-US" w:eastAsia="zh-CN"/>
        </w:rPr>
        <w:t>，</w:t>
      </w:r>
      <w:r>
        <w:rPr>
          <w:rFonts w:ascii="仿宋" w:hAnsi="仿宋" w:eastAsia="仿宋" w:cs="仿宋"/>
          <w:color w:val="auto"/>
          <w:sz w:val="30"/>
          <w:szCs w:val="30"/>
          <w:highlight w:val="none"/>
        </w:rPr>
        <w:t>坚持党委会</w:t>
      </w:r>
      <w:r>
        <w:rPr>
          <w:rFonts w:hint="eastAsia" w:hAnsi="仿宋" w:cs="仿宋"/>
          <w:color w:val="auto"/>
          <w:sz w:val="30"/>
          <w:szCs w:val="30"/>
          <w:highlight w:val="none"/>
          <w:lang w:val="en-US" w:eastAsia="zh-CN"/>
        </w:rPr>
        <w:t>集体</w:t>
      </w:r>
      <w:r>
        <w:rPr>
          <w:rFonts w:ascii="仿宋" w:hAnsi="仿宋" w:eastAsia="仿宋" w:cs="仿宋"/>
          <w:color w:val="auto"/>
          <w:sz w:val="30"/>
          <w:szCs w:val="30"/>
          <w:highlight w:val="none"/>
        </w:rPr>
        <w:t>决定、坚持人人发言明确表态、坚持党委书记末位发</w:t>
      </w:r>
      <w:r>
        <w:rPr>
          <w:rFonts w:hint="eastAsia" w:hAnsi="仿宋" w:cs="Times New Roman"/>
          <w:color w:val="auto"/>
          <w:sz w:val="30"/>
          <w:szCs w:val="30"/>
          <w:highlight w:val="none"/>
        </w:rPr>
        <w:t>言，让选人用人权力在阳光下运行。</w:t>
      </w:r>
      <w:r>
        <w:rPr>
          <w:rFonts w:hint="eastAsia" w:hAnsi="仿宋" w:cs="Times New Roman"/>
          <w:b/>
          <w:bCs/>
          <w:color w:val="auto"/>
          <w:sz w:val="30"/>
          <w:szCs w:val="30"/>
          <w:highlight w:val="none"/>
        </w:rPr>
        <w:t>四是从严做好干部纪实</w:t>
      </w:r>
      <w:r>
        <w:rPr>
          <w:rFonts w:hint="eastAsia" w:hAnsi="仿宋" w:cs="Times New Roman"/>
          <w:b/>
          <w:bCs/>
          <w:color w:val="auto"/>
          <w:sz w:val="30"/>
          <w:szCs w:val="30"/>
          <w:highlight w:val="none"/>
          <w:lang w:eastAsia="zh-CN"/>
        </w:rPr>
        <w:t>：</w:t>
      </w:r>
      <w:r>
        <w:rPr>
          <w:rFonts w:hint="eastAsia" w:ascii="仿宋" w:hAnsi="仿宋" w:eastAsia="仿宋" w:cs="仿宋"/>
          <w:color w:val="auto"/>
          <w:sz w:val="30"/>
          <w:szCs w:val="30"/>
          <w:highlight w:val="none"/>
          <w:lang w:val="en-US" w:eastAsia="zh-CN"/>
        </w:rPr>
        <w:t>公司党委</w:t>
      </w:r>
      <w:r>
        <w:rPr>
          <w:rFonts w:hint="eastAsia" w:ascii="仿宋" w:hAnsi="仿宋" w:eastAsia="仿宋" w:cs="仿宋"/>
          <w:color w:val="auto"/>
          <w:sz w:val="30"/>
          <w:szCs w:val="30"/>
          <w:highlight w:val="none"/>
        </w:rPr>
        <w:t>坚持以干部选拔任用基本程序为主线，</w:t>
      </w:r>
      <w:r>
        <w:rPr>
          <w:rFonts w:hint="eastAsia" w:ascii="仿宋" w:hAnsi="仿宋" w:eastAsia="仿宋" w:cs="仿宋"/>
          <w:color w:val="auto"/>
          <w:sz w:val="30"/>
          <w:szCs w:val="30"/>
          <w:highlight w:val="none"/>
          <w:lang w:val="en-US" w:eastAsia="zh-CN"/>
        </w:rPr>
        <w:t>客观准确</w:t>
      </w:r>
      <w:r>
        <w:rPr>
          <w:rFonts w:hint="eastAsia" w:ascii="仿宋" w:hAnsi="仿宋" w:eastAsia="仿宋" w:cs="仿宋"/>
          <w:color w:val="auto"/>
          <w:sz w:val="30"/>
          <w:szCs w:val="30"/>
          <w:highlight w:val="none"/>
        </w:rPr>
        <w:t>记录干部选拔任用各个环节的运行情况和责任主体，使每个干部的选拔任用程序可追溯、可倒查</w:t>
      </w:r>
      <w:r>
        <w:rPr>
          <w:rFonts w:hint="eastAsia" w:hAnsi="仿宋" w:cs="仿宋"/>
          <w:color w:val="auto"/>
          <w:sz w:val="30"/>
          <w:szCs w:val="30"/>
          <w:highlight w:val="none"/>
          <w:lang w:eastAsia="zh-CN"/>
        </w:rPr>
        <w:t>，</w:t>
      </w:r>
      <w:r>
        <w:rPr>
          <w:rFonts w:hint="eastAsia" w:ascii="仿宋" w:hAnsi="仿宋" w:eastAsia="仿宋" w:cs="仿宋"/>
          <w:color w:val="auto"/>
          <w:sz w:val="30"/>
          <w:szCs w:val="30"/>
          <w:highlight w:val="none"/>
        </w:rPr>
        <w:t>从干部推荐到干部任职阶段，实行全程纪实</w:t>
      </w:r>
      <w:r>
        <w:rPr>
          <w:rFonts w:hint="eastAsia" w:hAnsi="仿宋" w:cs="仿宋"/>
          <w:color w:val="auto"/>
          <w:sz w:val="30"/>
          <w:szCs w:val="30"/>
          <w:highlight w:val="none"/>
          <w:lang w:eastAsia="zh-CN"/>
        </w:rPr>
        <w:t>、</w:t>
      </w:r>
      <w:r>
        <w:rPr>
          <w:rFonts w:hint="eastAsia" w:ascii="仿宋" w:hAnsi="仿宋" w:eastAsia="仿宋" w:cs="仿宋"/>
          <w:color w:val="auto"/>
          <w:sz w:val="30"/>
          <w:szCs w:val="30"/>
          <w:highlight w:val="none"/>
        </w:rPr>
        <w:t>全程签字制度</w:t>
      </w:r>
      <w:r>
        <w:rPr>
          <w:rFonts w:hint="eastAsia" w:hAnsi="仿宋" w:cs="仿宋"/>
          <w:color w:val="auto"/>
          <w:sz w:val="30"/>
          <w:szCs w:val="30"/>
          <w:highlight w:val="none"/>
          <w:lang w:eastAsia="zh-CN"/>
        </w:rPr>
        <w:t>，</w:t>
      </w:r>
      <w:r>
        <w:rPr>
          <w:rFonts w:hint="eastAsia" w:ascii="仿宋" w:hAnsi="仿宋" w:eastAsia="仿宋" w:cs="Times New Roman"/>
          <w:color w:val="auto"/>
          <w:spacing w:val="-4"/>
          <w:sz w:val="30"/>
          <w:szCs w:val="30"/>
          <w:highlight w:val="none"/>
        </w:rPr>
        <w:t>2020年度</w:t>
      </w:r>
      <w:r>
        <w:rPr>
          <w:rFonts w:ascii="仿宋" w:hAnsi="仿宋" w:eastAsia="仿宋" w:cs="Times New Roman"/>
          <w:color w:val="auto"/>
          <w:spacing w:val="-4"/>
          <w:sz w:val="30"/>
          <w:szCs w:val="30"/>
          <w:highlight w:val="none"/>
        </w:rPr>
        <w:t>形成干部选任“一人一档”纪实档案</w:t>
      </w:r>
      <w:r>
        <w:rPr>
          <w:rFonts w:hint="eastAsia" w:hAnsi="仿宋" w:cs="Times New Roman"/>
          <w:color w:val="auto"/>
          <w:spacing w:val="-4"/>
          <w:sz w:val="30"/>
          <w:szCs w:val="30"/>
          <w:highlight w:val="none"/>
          <w:lang w:val="en-US" w:eastAsia="zh-CN"/>
        </w:rPr>
        <w:t>33</w:t>
      </w:r>
      <w:r>
        <w:rPr>
          <w:rFonts w:ascii="仿宋" w:hAnsi="仿宋" w:eastAsia="仿宋" w:cs="Times New Roman"/>
          <w:color w:val="auto"/>
          <w:spacing w:val="-4"/>
          <w:sz w:val="30"/>
          <w:szCs w:val="30"/>
          <w:highlight w:val="none"/>
        </w:rPr>
        <w:t>册</w:t>
      </w:r>
      <w:r>
        <w:rPr>
          <w:rFonts w:hint="eastAsia" w:ascii="仿宋" w:hAnsi="仿宋" w:eastAsia="仿宋" w:cs="Times New Roman"/>
          <w:color w:val="auto"/>
          <w:spacing w:val="-4"/>
          <w:sz w:val="30"/>
          <w:szCs w:val="30"/>
          <w:highlight w:val="none"/>
        </w:rPr>
        <w:t>。</w:t>
      </w:r>
      <w:r>
        <w:rPr>
          <w:rFonts w:hint="eastAsia" w:hAnsi="仿宋" w:cs="Times New Roman"/>
          <w:color w:val="auto"/>
          <w:spacing w:val="-4"/>
          <w:sz w:val="30"/>
          <w:szCs w:val="30"/>
          <w:highlight w:val="none"/>
          <w:lang w:val="en-US" w:eastAsia="zh-CN"/>
        </w:rPr>
        <w:t>同时组织人事部门</w:t>
      </w:r>
      <w:r>
        <w:rPr>
          <w:rFonts w:hint="eastAsia" w:ascii="仿宋" w:hAnsi="仿宋" w:eastAsia="仿宋" w:cs="Times New Roman"/>
          <w:color w:val="auto"/>
          <w:spacing w:val="-4"/>
          <w:sz w:val="30"/>
          <w:szCs w:val="30"/>
          <w:highlight w:val="none"/>
        </w:rPr>
        <w:t>充分利用千分制检查、党建帮扶会等机会，</w:t>
      </w:r>
      <w:r>
        <w:rPr>
          <w:rFonts w:ascii="仿宋" w:hAnsi="仿宋" w:eastAsia="仿宋" w:cs="Times New Roman"/>
          <w:color w:val="auto"/>
          <w:spacing w:val="-4"/>
          <w:sz w:val="30"/>
          <w:szCs w:val="30"/>
          <w:highlight w:val="none"/>
        </w:rPr>
        <w:t>对干部选任</w:t>
      </w:r>
      <w:r>
        <w:rPr>
          <w:rFonts w:hint="eastAsia" w:hAnsi="仿宋" w:cs="Times New Roman"/>
          <w:color w:val="auto"/>
          <w:spacing w:val="-4"/>
          <w:sz w:val="30"/>
          <w:szCs w:val="30"/>
          <w:highlight w:val="none"/>
          <w:lang w:eastAsia="zh-CN"/>
        </w:rPr>
        <w:t>进行</w:t>
      </w:r>
      <w:r>
        <w:rPr>
          <w:rFonts w:ascii="仿宋" w:hAnsi="仿宋" w:eastAsia="仿宋" w:cs="Times New Roman"/>
          <w:color w:val="auto"/>
          <w:spacing w:val="-4"/>
          <w:sz w:val="30"/>
          <w:szCs w:val="30"/>
          <w:highlight w:val="none"/>
        </w:rPr>
        <w:t>“回头看”，扎实做好干部选任过程全纪实工作</w:t>
      </w:r>
      <w:r>
        <w:rPr>
          <w:rFonts w:hint="eastAsia" w:ascii="仿宋" w:hAnsi="仿宋" w:eastAsia="仿宋" w:cs="Times New Roman"/>
          <w:color w:val="auto"/>
          <w:spacing w:val="-4"/>
          <w:sz w:val="30"/>
          <w:szCs w:val="30"/>
          <w:highlight w:val="none"/>
        </w:rPr>
        <w:t>，严防</w:t>
      </w:r>
      <w:r>
        <w:rPr>
          <w:rFonts w:ascii="仿宋" w:hAnsi="仿宋" w:eastAsia="仿宋" w:cs="Times New Roman"/>
          <w:color w:val="auto"/>
          <w:spacing w:val="-4"/>
          <w:sz w:val="30"/>
          <w:szCs w:val="30"/>
          <w:highlight w:val="none"/>
        </w:rPr>
        <w:t>搞形式，走过场</w:t>
      </w:r>
      <w:r>
        <w:rPr>
          <w:rFonts w:hint="eastAsia" w:hAnsi="仿宋" w:cs="Times New Roman"/>
          <w:color w:val="auto"/>
          <w:spacing w:val="-4"/>
          <w:sz w:val="30"/>
          <w:szCs w:val="30"/>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602"/>
        <w:textAlignment w:val="auto"/>
        <w:rPr>
          <w:rFonts w:hAnsi="仿宋"/>
          <w:color w:val="auto"/>
          <w:sz w:val="30"/>
          <w:szCs w:val="30"/>
          <w:highlight w:val="none"/>
        </w:rPr>
      </w:pPr>
      <w:r>
        <w:rPr>
          <w:rFonts w:hint="eastAsia" w:hAnsi="仿宋"/>
          <w:b/>
          <w:color w:val="auto"/>
          <w:sz w:val="30"/>
          <w:szCs w:val="30"/>
          <w:highlight w:val="none"/>
          <w:lang w:eastAsia="zh-CN"/>
        </w:rPr>
        <w:t>（</w:t>
      </w:r>
      <w:r>
        <w:rPr>
          <w:rFonts w:hint="eastAsia" w:hAnsi="仿宋"/>
          <w:b/>
          <w:color w:val="auto"/>
          <w:sz w:val="30"/>
          <w:szCs w:val="30"/>
          <w:highlight w:val="none"/>
        </w:rPr>
        <w:t>三</w:t>
      </w:r>
      <w:r>
        <w:rPr>
          <w:rFonts w:hint="eastAsia" w:hAnsi="仿宋"/>
          <w:b/>
          <w:color w:val="auto"/>
          <w:sz w:val="30"/>
          <w:szCs w:val="30"/>
          <w:highlight w:val="none"/>
          <w:lang w:eastAsia="zh-CN"/>
        </w:rPr>
        <w:t>）</w:t>
      </w:r>
      <w:r>
        <w:rPr>
          <w:rFonts w:hint="eastAsia" w:hAnsi="仿宋"/>
          <w:b/>
          <w:color w:val="auto"/>
          <w:sz w:val="30"/>
          <w:szCs w:val="30"/>
          <w:highlight w:val="none"/>
        </w:rPr>
        <w:t>是突出制度研究的创新性。</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eastAsia" w:hAnsi="仿宋"/>
          <w:b/>
          <w:color w:val="auto"/>
          <w:sz w:val="30"/>
          <w:szCs w:val="30"/>
          <w:highlight w:val="none"/>
        </w:rPr>
      </w:pPr>
      <w:r>
        <w:rPr>
          <w:rFonts w:hint="eastAsia" w:hAnsi="仿宋"/>
          <w:b/>
          <w:bCs w:val="0"/>
          <w:color w:val="auto"/>
          <w:sz w:val="30"/>
          <w:szCs w:val="30"/>
          <w:highlight w:val="none"/>
          <w:lang w:val="en-US" w:eastAsia="zh-CN"/>
        </w:rPr>
        <w:t xml:space="preserve"> </w:t>
      </w:r>
      <w:r>
        <w:rPr>
          <w:rFonts w:hint="eastAsia" w:ascii="仿宋" w:hAnsi="仿宋" w:eastAsia="仿宋"/>
          <w:b/>
          <w:bCs w:val="0"/>
          <w:color w:val="auto"/>
          <w:sz w:val="30"/>
          <w:szCs w:val="30"/>
          <w:highlight w:val="none"/>
        </w:rPr>
        <w:t>探索“市场化选聘、契约化管理、差异化薪酬、制度化退出”</w:t>
      </w:r>
      <w:r>
        <w:rPr>
          <w:rFonts w:hint="eastAsia" w:hAnsi="仿宋"/>
          <w:b/>
          <w:bCs/>
          <w:color w:val="auto"/>
          <w:sz w:val="30"/>
          <w:szCs w:val="30"/>
          <w:highlight w:val="none"/>
          <w:lang w:eastAsia="zh-CN"/>
        </w:rPr>
        <w:t>。</w:t>
      </w:r>
      <w:r>
        <w:rPr>
          <w:rFonts w:hint="eastAsia" w:ascii="仿宋" w:hAnsi="仿宋" w:eastAsia="仿宋"/>
          <w:color w:val="auto"/>
          <w:sz w:val="30"/>
          <w:szCs w:val="30"/>
          <w:highlight w:val="none"/>
        </w:rPr>
        <w:t>推动干部能上能下，拒绝熬资历、吃大锅饭，谁有本事谁来，谁有潜力谁干，谁先成才谁先上，让干出成绩的干部有舞台、有前途、有奔头。</w:t>
      </w:r>
      <w:r>
        <w:rPr>
          <w:rFonts w:hint="eastAsia" w:ascii="仿宋" w:hAnsi="仿宋" w:eastAsia="仿宋"/>
          <w:b/>
          <w:color w:val="auto"/>
          <w:sz w:val="30"/>
          <w:szCs w:val="30"/>
          <w:highlight w:val="none"/>
        </w:rPr>
        <w:t>探索建立项目经理契约制、竞聘制。</w:t>
      </w:r>
      <w:r>
        <w:rPr>
          <w:rFonts w:hint="eastAsia" w:ascii="仿宋" w:hAnsi="仿宋" w:eastAsia="仿宋"/>
          <w:color w:val="auto"/>
          <w:sz w:val="30"/>
          <w:szCs w:val="30"/>
          <w:highlight w:val="none"/>
        </w:rPr>
        <w:t>薪酬序列以业绩、价值创造为导向，以考核结果兑现薪酬、决定上岗、实现续聘，真正形成“干和不干不一样、干好干坏不一样”的考核导向，努力营造出良性竞争、优胜劣汰的选人用人环境。</w:t>
      </w:r>
    </w:p>
    <w:p>
      <w:pPr>
        <w:keepNext w:val="0"/>
        <w:keepLines w:val="0"/>
        <w:pageBreakBefore w:val="0"/>
        <w:kinsoku/>
        <w:wordWrap/>
        <w:overflowPunct/>
        <w:topLinePunct w:val="0"/>
        <w:autoSpaceDE/>
        <w:autoSpaceDN/>
        <w:bidi w:val="0"/>
        <w:adjustRightInd/>
        <w:snapToGrid/>
        <w:spacing w:line="360" w:lineRule="auto"/>
        <w:ind w:left="0" w:leftChars="0" w:firstLine="602" w:firstLineChars="200"/>
        <w:textAlignment w:val="auto"/>
        <w:rPr>
          <w:rFonts w:hAnsi="仿宋"/>
          <w:color w:val="auto"/>
          <w:sz w:val="30"/>
          <w:szCs w:val="30"/>
          <w:highlight w:val="none"/>
        </w:rPr>
      </w:pPr>
      <w:r>
        <w:rPr>
          <w:rFonts w:hint="eastAsia" w:hAnsi="仿宋"/>
          <w:b/>
          <w:color w:val="auto"/>
          <w:sz w:val="30"/>
          <w:szCs w:val="30"/>
          <w:highlight w:val="none"/>
        </w:rPr>
        <w:t>四、把纪律规矩挺在前面，进一步严格管理监督</w:t>
      </w:r>
    </w:p>
    <w:p>
      <w:pPr>
        <w:keepNext w:val="0"/>
        <w:keepLines w:val="0"/>
        <w:pageBreakBefore w:val="0"/>
        <w:kinsoku/>
        <w:wordWrap/>
        <w:overflowPunct/>
        <w:topLinePunct w:val="0"/>
        <w:autoSpaceDE/>
        <w:autoSpaceDN/>
        <w:bidi w:val="0"/>
        <w:adjustRightInd/>
        <w:snapToGrid/>
        <w:spacing w:line="360" w:lineRule="auto"/>
        <w:ind w:firstLine="602"/>
        <w:textAlignment w:val="auto"/>
        <w:rPr>
          <w:rFonts w:hint="eastAsia" w:hAnsi="仿宋"/>
          <w:b/>
          <w:bCs/>
          <w:color w:val="auto"/>
          <w:sz w:val="30"/>
          <w:szCs w:val="30"/>
          <w:highlight w:val="none"/>
        </w:rPr>
      </w:pPr>
      <w:r>
        <w:rPr>
          <w:rFonts w:hint="eastAsia" w:hAnsi="仿宋"/>
          <w:b/>
          <w:bCs/>
          <w:color w:val="auto"/>
          <w:sz w:val="30"/>
          <w:szCs w:val="30"/>
          <w:highlight w:val="none"/>
          <w:lang w:eastAsia="zh-CN"/>
        </w:rPr>
        <w:t>（</w:t>
      </w:r>
      <w:r>
        <w:rPr>
          <w:rFonts w:hint="eastAsia" w:hAnsi="仿宋"/>
          <w:b/>
          <w:bCs/>
          <w:color w:val="auto"/>
          <w:sz w:val="30"/>
          <w:szCs w:val="30"/>
          <w:highlight w:val="none"/>
          <w:lang w:val="en-US" w:eastAsia="zh-CN"/>
        </w:rPr>
        <w:t>一</w:t>
      </w:r>
      <w:r>
        <w:rPr>
          <w:rFonts w:hint="eastAsia" w:hAnsi="仿宋"/>
          <w:b/>
          <w:bCs/>
          <w:color w:val="auto"/>
          <w:sz w:val="30"/>
          <w:szCs w:val="30"/>
          <w:highlight w:val="none"/>
          <w:lang w:eastAsia="zh-CN"/>
        </w:rPr>
        <w:t>）</w:t>
      </w:r>
      <w:r>
        <w:rPr>
          <w:rFonts w:hint="eastAsia" w:hAnsi="仿宋"/>
          <w:b/>
          <w:bCs/>
          <w:color w:val="auto"/>
          <w:sz w:val="30"/>
          <w:szCs w:val="30"/>
          <w:highlight w:val="none"/>
        </w:rPr>
        <w:t>是从严教育引导，拧紧“总开关”</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严格落实干部任前谈话制度，对于新提任的</w:t>
      </w:r>
      <w:r>
        <w:rPr>
          <w:rFonts w:hint="eastAsia" w:hAnsi="仿宋"/>
          <w:color w:val="auto"/>
          <w:sz w:val="30"/>
          <w:szCs w:val="30"/>
          <w:highlight w:val="none"/>
          <w:lang w:val="en-US" w:eastAsia="zh-CN"/>
        </w:rPr>
        <w:t>中层</w:t>
      </w:r>
      <w:r>
        <w:rPr>
          <w:rFonts w:hint="eastAsia" w:ascii="仿宋" w:hAnsi="仿宋" w:eastAsia="仿宋"/>
          <w:color w:val="auto"/>
          <w:sz w:val="30"/>
          <w:szCs w:val="30"/>
          <w:highlight w:val="none"/>
          <w:lang w:val="en-US" w:eastAsia="zh-CN"/>
        </w:rPr>
        <w:t>干部，公司纪委专门从对待和使用手中的权力、改进和转变工作作风、加强领导班子民主集中制、贯彻执行“三重一大”集体决策制度、自觉接受监督等几方面开展任前廉政履职教育</w:t>
      </w:r>
      <w:r>
        <w:rPr>
          <w:rFonts w:hint="eastAsia" w:hAnsi="仿宋"/>
          <w:b w:val="0"/>
          <w:bCs w:val="0"/>
          <w:color w:val="auto"/>
          <w:sz w:val="30"/>
          <w:szCs w:val="30"/>
          <w:highlight w:val="none"/>
          <w:lang w:val="en-US" w:eastAsia="zh-CN"/>
        </w:rPr>
        <w:t>，</w:t>
      </w:r>
      <w:r>
        <w:rPr>
          <w:rFonts w:hint="eastAsia" w:ascii="仿宋" w:hAnsi="仿宋" w:eastAsia="仿宋"/>
          <w:b w:val="0"/>
          <w:bCs w:val="0"/>
          <w:color w:val="auto"/>
          <w:sz w:val="30"/>
          <w:szCs w:val="30"/>
          <w:highlight w:val="none"/>
        </w:rPr>
        <w:t>扎实强化</w:t>
      </w:r>
      <w:r>
        <w:rPr>
          <w:rFonts w:hint="eastAsia" w:hAnsi="仿宋"/>
          <w:b w:val="0"/>
          <w:bCs w:val="0"/>
          <w:color w:val="auto"/>
          <w:sz w:val="30"/>
          <w:szCs w:val="30"/>
          <w:highlight w:val="none"/>
          <w:lang w:val="en-US" w:eastAsia="zh-CN"/>
        </w:rPr>
        <w:t>干部队伍</w:t>
      </w:r>
      <w:r>
        <w:rPr>
          <w:rFonts w:hint="eastAsia" w:ascii="仿宋" w:hAnsi="仿宋" w:eastAsia="仿宋"/>
          <w:b w:val="0"/>
          <w:bCs w:val="0"/>
          <w:color w:val="auto"/>
          <w:sz w:val="30"/>
          <w:szCs w:val="30"/>
          <w:highlight w:val="none"/>
        </w:rPr>
        <w:t>自律力</w:t>
      </w:r>
      <w:r>
        <w:rPr>
          <w:rFonts w:hint="eastAsia" w:hAnsi="仿宋"/>
          <w:b w:val="0"/>
          <w:bCs w:val="0"/>
          <w:color w:val="auto"/>
          <w:sz w:val="30"/>
          <w:szCs w:val="30"/>
          <w:highlight w:val="none"/>
          <w:lang w:eastAsia="zh-CN"/>
        </w:rPr>
        <w:t>，</w:t>
      </w:r>
      <w:r>
        <w:rPr>
          <w:rFonts w:hint="eastAsia" w:ascii="仿宋" w:hAnsi="仿宋" w:eastAsia="仿宋"/>
          <w:b w:val="0"/>
          <w:bCs w:val="0"/>
          <w:color w:val="auto"/>
          <w:sz w:val="30"/>
          <w:szCs w:val="30"/>
          <w:highlight w:val="none"/>
        </w:rPr>
        <w:t>在廉洁问题上担当表率</w:t>
      </w:r>
      <w:r>
        <w:rPr>
          <w:rFonts w:hint="eastAsia" w:hAnsi="仿宋"/>
          <w:b w:val="0"/>
          <w:bCs w:val="0"/>
          <w:color w:val="auto"/>
          <w:sz w:val="30"/>
          <w:szCs w:val="30"/>
          <w:highlight w:val="none"/>
          <w:lang w:eastAsia="zh-CN"/>
        </w:rPr>
        <w:t>。</w:t>
      </w:r>
      <w:r>
        <w:rPr>
          <w:rFonts w:hint="eastAsia" w:ascii="仿宋" w:hAnsi="仿宋" w:eastAsia="仿宋"/>
          <w:b w:val="0"/>
          <w:bCs w:val="0"/>
          <w:color w:val="auto"/>
          <w:sz w:val="30"/>
          <w:szCs w:val="30"/>
          <w:highlight w:val="none"/>
          <w:lang w:val="en-US" w:eastAsia="zh-CN"/>
        </w:rPr>
        <w:t>一年来，公司开展了6批覆盖</w:t>
      </w:r>
      <w:r>
        <w:rPr>
          <w:rFonts w:hint="eastAsia" w:ascii="仿宋" w:hAnsi="仿宋" w:eastAsia="仿宋"/>
          <w:color w:val="auto"/>
          <w:sz w:val="30"/>
          <w:szCs w:val="30"/>
          <w:highlight w:val="none"/>
          <w:lang w:val="en-US" w:eastAsia="zh-CN"/>
        </w:rPr>
        <w:t>项目中层干部、后备干部和骨干人才素质能力提升</w:t>
      </w:r>
      <w:r>
        <w:rPr>
          <w:rFonts w:hint="eastAsia" w:ascii="仿宋" w:hAnsi="仿宋" w:eastAsia="仿宋"/>
          <w:color w:val="auto"/>
          <w:sz w:val="30"/>
          <w:szCs w:val="30"/>
          <w:highlight w:val="none"/>
        </w:rPr>
        <w:t>培训班，把</w:t>
      </w:r>
      <w:r>
        <w:rPr>
          <w:rFonts w:hint="eastAsia" w:ascii="仿宋" w:hAnsi="仿宋" w:eastAsia="仿宋"/>
          <w:color w:val="auto"/>
          <w:sz w:val="30"/>
          <w:szCs w:val="30"/>
          <w:highlight w:val="none"/>
          <w:lang w:val="en-US" w:eastAsia="zh-CN"/>
        </w:rPr>
        <w:t>廉洁</w:t>
      </w:r>
      <w:r>
        <w:rPr>
          <w:rFonts w:hint="eastAsia" w:ascii="仿宋" w:hAnsi="仿宋" w:eastAsia="仿宋"/>
          <w:color w:val="auto"/>
          <w:sz w:val="30"/>
          <w:szCs w:val="30"/>
          <w:highlight w:val="none"/>
        </w:rPr>
        <w:t>教育作为干部教育培训的</w:t>
      </w:r>
      <w:r>
        <w:rPr>
          <w:rFonts w:hint="eastAsia" w:ascii="仿宋" w:hAnsi="仿宋" w:eastAsia="仿宋"/>
          <w:color w:val="auto"/>
          <w:sz w:val="30"/>
          <w:szCs w:val="30"/>
          <w:highlight w:val="none"/>
          <w:lang w:val="en-US" w:eastAsia="zh-CN"/>
        </w:rPr>
        <w:t>一项重要工作。</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02"/>
        <w:textAlignment w:val="auto"/>
        <w:rPr>
          <w:rFonts w:hint="eastAsia" w:hAnsi="仿宋"/>
          <w:b/>
          <w:color w:val="auto"/>
          <w:sz w:val="30"/>
          <w:szCs w:val="30"/>
          <w:highlight w:val="none"/>
          <w:lang w:val="en-US" w:eastAsia="zh-CN"/>
        </w:rPr>
      </w:pPr>
      <w:r>
        <w:rPr>
          <w:rFonts w:hint="eastAsia" w:hAnsi="仿宋"/>
          <w:b/>
          <w:color w:val="auto"/>
          <w:sz w:val="30"/>
          <w:szCs w:val="30"/>
          <w:highlight w:val="none"/>
        </w:rPr>
        <w:t>强化日常管理监督</w:t>
      </w:r>
      <w:r>
        <w:rPr>
          <w:rFonts w:hint="eastAsia" w:hAnsi="仿宋"/>
          <w:b/>
          <w:color w:val="auto"/>
          <w:sz w:val="30"/>
          <w:szCs w:val="30"/>
          <w:highlight w:val="none"/>
          <w:lang w:eastAsia="zh-CN"/>
        </w:rPr>
        <w:t>，</w:t>
      </w:r>
      <w:r>
        <w:rPr>
          <w:rFonts w:hint="eastAsia" w:hAnsi="仿宋"/>
          <w:b/>
          <w:color w:val="auto"/>
          <w:sz w:val="30"/>
          <w:szCs w:val="30"/>
          <w:highlight w:val="none"/>
          <w:lang w:val="en-US" w:eastAsia="zh-CN"/>
        </w:rPr>
        <w:t>抓好重点审核</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rPr>
        <w:t>坚持应审必审、应督必督、督审必严，将监督成果作为选人用人和追责问责的重要依据。</w:t>
      </w:r>
      <w:r>
        <w:rPr>
          <w:rFonts w:hint="eastAsia" w:ascii="仿宋" w:hAnsi="仿宋" w:eastAsia="仿宋"/>
          <w:color w:val="auto"/>
          <w:sz w:val="30"/>
          <w:szCs w:val="30"/>
          <w:highlight w:val="none"/>
          <w:lang w:val="en-US" w:eastAsia="zh-CN"/>
        </w:rPr>
        <w:t>公司党委</w:t>
      </w:r>
      <w:r>
        <w:rPr>
          <w:rFonts w:hint="eastAsia" w:hAnsi="仿宋"/>
          <w:color w:val="auto"/>
          <w:sz w:val="30"/>
          <w:szCs w:val="30"/>
          <w:highlight w:val="none"/>
          <w:lang w:val="en-US" w:eastAsia="zh-CN"/>
        </w:rPr>
        <w:t>对</w:t>
      </w:r>
      <w:r>
        <w:rPr>
          <w:rFonts w:hint="eastAsia" w:ascii="仿宋" w:hAnsi="仿宋" w:eastAsia="仿宋"/>
          <w:color w:val="auto"/>
          <w:sz w:val="30"/>
          <w:szCs w:val="30"/>
          <w:highlight w:val="none"/>
          <w:lang w:val="en-US" w:eastAsia="zh-CN"/>
        </w:rPr>
        <w:t>干部监督贯穿全过程，</w:t>
      </w:r>
      <w:r>
        <w:rPr>
          <w:rFonts w:hint="eastAsia" w:hAnsi="仿宋"/>
          <w:color w:val="auto"/>
          <w:sz w:val="30"/>
          <w:szCs w:val="30"/>
          <w:highlight w:val="none"/>
          <w:lang w:val="en-US" w:eastAsia="zh-CN"/>
        </w:rPr>
        <w:t>严格</w:t>
      </w:r>
      <w:r>
        <w:rPr>
          <w:rFonts w:hint="eastAsia" w:ascii="仿宋" w:hAnsi="仿宋" w:eastAsia="仿宋"/>
          <w:color w:val="auto"/>
          <w:sz w:val="30"/>
          <w:szCs w:val="30"/>
          <w:highlight w:val="none"/>
        </w:rPr>
        <w:t>落实干部选任前意见征求、任前公示制、任前谈话制、廉政谈话制，对干部身上出现的不良苗头和倾向性问题及时敲响警钟、拉响警报，做到防微杜渐、举一反三</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同时，党委组织部</w:t>
      </w:r>
      <w:r>
        <w:rPr>
          <w:rFonts w:hint="eastAsia" w:ascii="仿宋" w:hAnsi="仿宋" w:eastAsia="仿宋"/>
          <w:color w:val="auto"/>
          <w:sz w:val="30"/>
          <w:szCs w:val="30"/>
          <w:highlight w:val="none"/>
        </w:rPr>
        <w:t>、纪委办公室、审计</w:t>
      </w:r>
      <w:r>
        <w:rPr>
          <w:rFonts w:hint="eastAsia" w:ascii="仿宋" w:hAnsi="仿宋" w:eastAsia="仿宋"/>
          <w:color w:val="auto"/>
          <w:sz w:val="30"/>
          <w:szCs w:val="30"/>
          <w:highlight w:val="none"/>
          <w:lang w:val="en-US" w:eastAsia="zh-CN"/>
        </w:rPr>
        <w:t>监督部、运营管理部</w:t>
      </w:r>
      <w:r>
        <w:rPr>
          <w:rFonts w:hint="eastAsia" w:ascii="仿宋" w:hAnsi="仿宋" w:eastAsia="仿宋"/>
          <w:color w:val="auto"/>
          <w:sz w:val="30"/>
          <w:szCs w:val="30"/>
          <w:highlight w:val="none"/>
        </w:rPr>
        <w:t>等部门</w:t>
      </w:r>
      <w:r>
        <w:rPr>
          <w:rFonts w:hint="eastAsia" w:ascii="仿宋" w:hAnsi="仿宋" w:eastAsia="仿宋"/>
          <w:color w:val="auto"/>
          <w:sz w:val="30"/>
          <w:szCs w:val="30"/>
          <w:highlight w:val="none"/>
          <w:lang w:val="en-US" w:eastAsia="zh-CN"/>
        </w:rPr>
        <w:t>联合</w:t>
      </w:r>
      <w:r>
        <w:rPr>
          <w:rFonts w:hint="eastAsia" w:ascii="仿宋" w:hAnsi="仿宋" w:eastAsia="仿宋"/>
          <w:color w:val="auto"/>
          <w:sz w:val="30"/>
          <w:szCs w:val="30"/>
          <w:highlight w:val="none"/>
        </w:rPr>
        <w:t>，对干部选任过程、年度考核</w:t>
      </w:r>
      <w:r>
        <w:rPr>
          <w:rFonts w:hint="eastAsia" w:ascii="仿宋" w:hAnsi="仿宋" w:eastAsia="仿宋"/>
          <w:color w:val="auto"/>
          <w:sz w:val="30"/>
          <w:szCs w:val="30"/>
          <w:highlight w:val="none"/>
          <w:lang w:val="en-US" w:eastAsia="zh-CN"/>
        </w:rPr>
        <w:t>评价</w:t>
      </w:r>
      <w:r>
        <w:rPr>
          <w:rFonts w:hint="eastAsia" w:ascii="仿宋" w:hAnsi="仿宋" w:eastAsia="仿宋"/>
          <w:color w:val="auto"/>
          <w:sz w:val="30"/>
          <w:szCs w:val="30"/>
          <w:highlight w:val="none"/>
        </w:rPr>
        <w:t>、经济责任等方面进行综合监督</w:t>
      </w:r>
      <w:r>
        <w:rPr>
          <w:rFonts w:hint="eastAsia" w:ascii="仿宋" w:hAnsi="仿宋" w:eastAsia="仿宋"/>
          <w:color w:val="auto"/>
          <w:sz w:val="30"/>
          <w:szCs w:val="30"/>
          <w:highlight w:val="none"/>
          <w:lang w:eastAsia="zh-CN"/>
        </w:rPr>
        <w:t>，</w:t>
      </w:r>
      <w:r>
        <w:rPr>
          <w:rFonts w:hint="eastAsia" w:ascii="仿宋" w:hAnsi="仿宋" w:eastAsia="仿宋"/>
          <w:color w:val="auto"/>
          <w:sz w:val="30"/>
          <w:szCs w:val="30"/>
          <w:highlight w:val="none"/>
          <w:lang w:val="en-US" w:eastAsia="zh-CN"/>
        </w:rPr>
        <w:t>2020年度公司完成了所有项目的领导班子年度综合测评和领导人员的综合考核评价，同时完成了9个在建项目的财务收支审计，2个</w:t>
      </w:r>
      <w:r>
        <w:rPr>
          <w:rFonts w:hint="eastAsia" w:hAnsi="仿宋"/>
          <w:color w:val="auto"/>
          <w:sz w:val="30"/>
          <w:szCs w:val="30"/>
          <w:highlight w:val="none"/>
          <w:lang w:val="en-US" w:eastAsia="zh-CN"/>
        </w:rPr>
        <w:t>项目</w:t>
      </w:r>
      <w:r>
        <w:rPr>
          <w:rFonts w:hint="eastAsia" w:ascii="仿宋" w:hAnsi="仿宋" w:eastAsia="仿宋"/>
          <w:color w:val="auto"/>
          <w:sz w:val="30"/>
          <w:szCs w:val="30"/>
          <w:highlight w:val="none"/>
          <w:lang w:val="en-US" w:eastAsia="zh-CN"/>
        </w:rPr>
        <w:t>离任经济责任审计。</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b/>
          <w:bCs/>
          <w:color w:val="auto"/>
          <w:sz w:val="30"/>
          <w:szCs w:val="30"/>
          <w:highlight w:val="none"/>
        </w:rPr>
      </w:pPr>
      <w:r>
        <w:rPr>
          <w:rFonts w:hint="eastAsia" w:ascii="仿宋" w:hAnsi="仿宋" w:eastAsia="仿宋"/>
          <w:b/>
          <w:bCs/>
          <w:color w:val="auto"/>
          <w:sz w:val="30"/>
          <w:szCs w:val="30"/>
          <w:highlight w:val="none"/>
        </w:rPr>
        <w:t>一年来，公司干部选拔任用工作取得了一定成绩，全面从严的底色更加鲜明，但对照</w:t>
      </w:r>
      <w:r>
        <w:rPr>
          <w:rFonts w:hint="eastAsia" w:ascii="仿宋" w:hAnsi="仿宋" w:eastAsia="仿宋"/>
          <w:b/>
          <w:bCs/>
          <w:color w:val="auto"/>
          <w:sz w:val="30"/>
          <w:szCs w:val="30"/>
          <w:highlight w:val="none"/>
          <w:lang w:eastAsia="zh-CN"/>
        </w:rPr>
        <w:t>上级</w:t>
      </w:r>
      <w:r>
        <w:rPr>
          <w:rFonts w:hint="eastAsia" w:ascii="仿宋" w:hAnsi="仿宋" w:eastAsia="仿宋"/>
          <w:b/>
          <w:bCs/>
          <w:color w:val="auto"/>
          <w:sz w:val="30"/>
          <w:szCs w:val="30"/>
          <w:highlight w:val="none"/>
        </w:rPr>
        <w:t>党委要求，对照企业发展的新形势新任务，我们也清醒地认识到存在的差距和不足，主要表现在：</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eastAsia" w:ascii="仿宋" w:hAnsi="仿宋" w:eastAsia="仿宋"/>
          <w:color w:val="auto"/>
          <w:sz w:val="30"/>
          <w:szCs w:val="30"/>
          <w:highlight w:val="none"/>
          <w:lang w:val="en-US" w:eastAsia="zh-CN"/>
        </w:rPr>
      </w:pPr>
      <w:r>
        <w:rPr>
          <w:rFonts w:hint="eastAsia" w:ascii="仿宋" w:hAnsi="仿宋" w:eastAsia="仿宋"/>
          <w:b/>
          <w:bCs/>
          <w:color w:val="auto"/>
          <w:sz w:val="30"/>
          <w:szCs w:val="30"/>
          <w:highlight w:val="none"/>
          <w:lang w:val="en-US" w:eastAsia="zh-CN"/>
        </w:rPr>
        <w:t>一是</w:t>
      </w:r>
      <w:r>
        <w:rPr>
          <w:rFonts w:hint="eastAsia" w:ascii="仿宋" w:hAnsi="仿宋" w:eastAsia="仿宋"/>
          <w:color w:val="auto"/>
          <w:sz w:val="30"/>
          <w:szCs w:val="30"/>
          <w:highlight w:val="none"/>
        </w:rPr>
        <w:t>干部选拔形式较为单一，目前</w:t>
      </w:r>
      <w:r>
        <w:rPr>
          <w:rFonts w:hint="eastAsia" w:ascii="仿宋" w:hAnsi="仿宋" w:eastAsia="仿宋"/>
          <w:color w:val="auto"/>
          <w:sz w:val="30"/>
          <w:szCs w:val="30"/>
          <w:highlight w:val="none"/>
          <w:lang w:val="en-US" w:eastAsia="zh-CN"/>
        </w:rPr>
        <w:t>公司</w:t>
      </w:r>
      <w:r>
        <w:rPr>
          <w:rFonts w:hint="eastAsia" w:ascii="仿宋" w:hAnsi="仿宋" w:eastAsia="仿宋"/>
          <w:color w:val="auto"/>
          <w:sz w:val="30"/>
          <w:szCs w:val="30"/>
          <w:highlight w:val="none"/>
        </w:rPr>
        <w:t>的干部选拔以民主推荐为主，公开竞聘、市场化选聘在干部任用中的比重相对较低</w:t>
      </w:r>
      <w:r>
        <w:rPr>
          <w:rFonts w:hint="eastAsia" w:ascii="仿宋" w:hAnsi="仿宋" w:eastAsia="仿宋"/>
          <w:color w:val="auto"/>
          <w:sz w:val="30"/>
          <w:szCs w:val="30"/>
          <w:highlight w:val="none"/>
          <w:lang w:eastAsia="zh-CN"/>
        </w:rPr>
        <w:t>，</w:t>
      </w:r>
      <w:r>
        <w:rPr>
          <w:rFonts w:hint="eastAsia" w:ascii="仿宋" w:hAnsi="仿宋" w:eastAsia="仿宋"/>
          <w:b/>
          <w:bCs/>
          <w:color w:val="auto"/>
          <w:sz w:val="30"/>
          <w:szCs w:val="30"/>
          <w:highlight w:val="none"/>
          <w:lang w:val="en-US" w:eastAsia="zh-CN"/>
        </w:rPr>
        <w:t>二是</w:t>
      </w:r>
      <w:r>
        <w:rPr>
          <w:rFonts w:hint="eastAsia" w:ascii="仿宋" w:hAnsi="仿宋" w:eastAsia="仿宋"/>
          <w:color w:val="auto"/>
          <w:sz w:val="30"/>
          <w:szCs w:val="30"/>
          <w:highlight w:val="none"/>
          <w:lang w:val="en-US" w:eastAsia="zh-CN"/>
        </w:rPr>
        <w:t>后备干部的选拔、培养、使用研究不深，没有形成科学的后备干部管理体系，</w:t>
      </w:r>
      <w:r>
        <w:rPr>
          <w:rFonts w:hint="eastAsia" w:ascii="仿宋" w:hAnsi="仿宋" w:eastAsia="仿宋"/>
          <w:b/>
          <w:bCs/>
          <w:color w:val="auto"/>
          <w:sz w:val="30"/>
          <w:szCs w:val="30"/>
          <w:highlight w:val="none"/>
          <w:lang w:val="en-US" w:eastAsia="zh-CN"/>
        </w:rPr>
        <w:t>三是</w:t>
      </w:r>
      <w:r>
        <w:rPr>
          <w:rFonts w:hint="eastAsia" w:ascii="仿宋" w:hAnsi="仿宋" w:eastAsia="仿宋"/>
          <w:color w:val="auto"/>
          <w:sz w:val="30"/>
          <w:szCs w:val="30"/>
          <w:highlight w:val="none"/>
          <w:lang w:val="en-US" w:eastAsia="zh-CN"/>
        </w:rPr>
        <w:t>领导干部考核评价结果运用不明显，干部能上能下落地不彻底。</w:t>
      </w:r>
    </w:p>
    <w:p>
      <w:pPr>
        <w:keepNext w:val="0"/>
        <w:keepLines w:val="0"/>
        <w:pageBreakBefore w:val="0"/>
        <w:kinsoku/>
        <w:wordWrap/>
        <w:overflowPunct/>
        <w:topLinePunct w:val="0"/>
        <w:autoSpaceDE/>
        <w:autoSpaceDN/>
        <w:bidi w:val="0"/>
        <w:adjustRightInd/>
        <w:snapToGrid/>
        <w:spacing w:line="360" w:lineRule="auto"/>
        <w:ind w:firstLine="600"/>
        <w:textAlignment w:val="auto"/>
        <w:rPr>
          <w:rFonts w:hint="eastAsia" w:hAnsi="仿宋"/>
          <w:b/>
          <w:bCs/>
          <w:color w:val="auto"/>
          <w:sz w:val="30"/>
          <w:szCs w:val="30"/>
          <w:highlight w:val="none"/>
        </w:rPr>
      </w:pPr>
      <w:r>
        <w:rPr>
          <w:rFonts w:hint="eastAsia" w:hAnsi="仿宋"/>
          <w:b/>
          <w:bCs/>
          <w:color w:val="auto"/>
          <w:sz w:val="30"/>
          <w:szCs w:val="30"/>
          <w:highlight w:val="none"/>
        </w:rPr>
        <w:t>在今后工作中，</w:t>
      </w:r>
      <w:r>
        <w:rPr>
          <w:rFonts w:hint="eastAsia" w:hAnsi="仿宋"/>
          <w:b/>
          <w:bCs/>
          <w:color w:val="auto"/>
          <w:sz w:val="30"/>
          <w:szCs w:val="30"/>
          <w:highlight w:val="none"/>
          <w:lang w:eastAsia="zh-CN"/>
        </w:rPr>
        <w:t>公司</w:t>
      </w:r>
      <w:r>
        <w:rPr>
          <w:rFonts w:hint="eastAsia" w:hAnsi="仿宋"/>
          <w:b/>
          <w:bCs/>
          <w:color w:val="auto"/>
          <w:sz w:val="30"/>
          <w:szCs w:val="30"/>
          <w:highlight w:val="none"/>
        </w:rPr>
        <w:t>党委将以习近平新时代中国特色社会主义思想和十九大精神为指引，持续加强干部队伍建设，</w:t>
      </w:r>
      <w:r>
        <w:rPr>
          <w:rFonts w:hAnsi="仿宋"/>
          <w:b/>
          <w:bCs/>
          <w:color w:val="auto"/>
          <w:sz w:val="30"/>
          <w:szCs w:val="30"/>
          <w:highlight w:val="none"/>
        </w:rPr>
        <w:t>永不懈怠</w:t>
      </w:r>
      <w:r>
        <w:rPr>
          <w:rFonts w:hint="eastAsia" w:hAnsi="仿宋"/>
          <w:b/>
          <w:bCs/>
          <w:color w:val="auto"/>
          <w:sz w:val="30"/>
          <w:szCs w:val="30"/>
          <w:highlight w:val="none"/>
        </w:rPr>
        <w:t>地</w:t>
      </w:r>
      <w:r>
        <w:rPr>
          <w:rFonts w:hAnsi="仿宋"/>
          <w:b/>
          <w:bCs/>
          <w:color w:val="auto"/>
          <w:sz w:val="30"/>
          <w:szCs w:val="30"/>
          <w:highlight w:val="none"/>
        </w:rPr>
        <w:t>提高组织工作质量</w:t>
      </w:r>
      <w:r>
        <w:rPr>
          <w:rFonts w:hint="eastAsia" w:hAnsi="仿宋"/>
          <w:b/>
          <w:bCs/>
          <w:color w:val="auto"/>
          <w:sz w:val="30"/>
          <w:szCs w:val="30"/>
          <w:highlight w:val="none"/>
        </w:rPr>
        <w:t>。</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仿宋" w:hAnsi="仿宋" w:eastAsia="仿宋" w:cs="Times New Roman"/>
          <w:color w:val="auto"/>
          <w:sz w:val="30"/>
          <w:szCs w:val="30"/>
          <w:highlight w:val="none"/>
          <w:lang w:val="en-US" w:eastAsia="zh-CN"/>
        </w:rPr>
      </w:pPr>
      <w:r>
        <w:rPr>
          <w:rFonts w:hint="eastAsia" w:ascii="仿宋" w:hAnsi="仿宋" w:eastAsia="仿宋"/>
          <w:b/>
          <w:bCs/>
          <w:color w:val="auto"/>
          <w:sz w:val="30"/>
          <w:szCs w:val="30"/>
          <w:highlight w:val="none"/>
          <w:lang w:val="en-US" w:eastAsia="zh-CN"/>
        </w:rPr>
        <w:t>一是</w:t>
      </w:r>
      <w:r>
        <w:rPr>
          <w:rFonts w:hint="eastAsia" w:ascii="仿宋" w:hAnsi="仿宋" w:eastAsia="仿宋"/>
          <w:color w:val="auto"/>
          <w:sz w:val="30"/>
          <w:szCs w:val="30"/>
          <w:highlight w:val="none"/>
          <w:lang w:val="en-US" w:eastAsia="zh-CN"/>
        </w:rPr>
        <w:t>强化干部公开竞聘机制，推进任期制，打破“铁饭碗”；</w:t>
      </w:r>
      <w:r>
        <w:rPr>
          <w:rFonts w:hint="eastAsia" w:ascii="仿宋" w:hAnsi="仿宋" w:eastAsia="仿宋"/>
          <w:b/>
          <w:bCs/>
          <w:color w:val="auto"/>
          <w:sz w:val="30"/>
          <w:szCs w:val="30"/>
          <w:highlight w:val="none"/>
          <w:lang w:val="en-US" w:eastAsia="zh-CN"/>
        </w:rPr>
        <w:t>二是</w:t>
      </w:r>
      <w:r>
        <w:rPr>
          <w:rFonts w:hint="eastAsia" w:ascii="仿宋" w:hAnsi="仿宋" w:eastAsia="仿宋"/>
          <w:color w:val="auto"/>
          <w:sz w:val="30"/>
          <w:szCs w:val="30"/>
          <w:highlight w:val="none"/>
          <w:lang w:val="en-US" w:eastAsia="zh-CN"/>
        </w:rPr>
        <w:t>建立后备干部选拔、培养、使用机制，明确干部任用导向，强化干部培养手段；</w:t>
      </w:r>
      <w:r>
        <w:rPr>
          <w:rFonts w:hint="eastAsia" w:ascii="仿宋" w:hAnsi="仿宋" w:eastAsia="仿宋"/>
          <w:b/>
          <w:bCs/>
          <w:color w:val="auto"/>
          <w:sz w:val="30"/>
          <w:szCs w:val="30"/>
          <w:highlight w:val="none"/>
          <w:lang w:val="en-US" w:eastAsia="zh-CN"/>
        </w:rPr>
        <w:t>三是</w:t>
      </w:r>
      <w:r>
        <w:rPr>
          <w:rFonts w:hint="eastAsia" w:ascii="仿宋" w:hAnsi="仿宋" w:eastAsia="仿宋"/>
          <w:color w:val="auto"/>
          <w:sz w:val="30"/>
          <w:szCs w:val="30"/>
          <w:highlight w:val="none"/>
          <w:lang w:val="en-US" w:eastAsia="zh-CN"/>
        </w:rPr>
        <w:t>充分运用副职考核结果、年度综合测评结果、知事识人体系评价结果等，坚持末位淘汰，落实干部能上能下；</w:t>
      </w:r>
      <w:r>
        <w:rPr>
          <w:rFonts w:hint="eastAsia" w:ascii="仿宋" w:hAnsi="仿宋" w:eastAsia="仿宋" w:cs="Times New Roman"/>
          <w:b/>
          <w:bCs/>
          <w:color w:val="auto"/>
          <w:sz w:val="30"/>
          <w:szCs w:val="30"/>
          <w:highlight w:val="none"/>
          <w:lang w:val="en-US" w:eastAsia="zh-CN"/>
        </w:rPr>
        <w:t>四是</w:t>
      </w:r>
      <w:r>
        <w:rPr>
          <w:rFonts w:hint="eastAsia" w:ascii="仿宋" w:hAnsi="仿宋" w:eastAsia="仿宋" w:cs="Times New Roman"/>
          <w:color w:val="auto"/>
          <w:sz w:val="30"/>
          <w:szCs w:val="30"/>
          <w:highlight w:val="none"/>
          <w:lang w:val="en-US" w:eastAsia="zh-CN"/>
        </w:rPr>
        <w:t>以推进党风廉政建设为抓手，加强干部队伍的廉政教育，引领廉企清风。</w:t>
      </w:r>
      <w:r>
        <w:rPr>
          <w:rFonts w:hint="eastAsia" w:hAnsi="仿宋" w:cs="Times New Roman"/>
          <w:color w:val="auto"/>
          <w:sz w:val="30"/>
          <w:szCs w:val="30"/>
          <w:highlight w:val="non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5132FF"/>
    <w:multiLevelType w:val="singleLevel"/>
    <w:tmpl w:val="9D5132FF"/>
    <w:lvl w:ilvl="0" w:tentative="0">
      <w:start w:val="2"/>
      <w:numFmt w:val="chineseCounting"/>
      <w:suff w:val="nothing"/>
      <w:lvlText w:val="（%1）"/>
      <w:lvlJc w:val="left"/>
      <w:rPr>
        <w:rFonts w:hint="eastAsia"/>
      </w:rPr>
    </w:lvl>
  </w:abstractNum>
  <w:abstractNum w:abstractNumId="1">
    <w:nsid w:val="E75F149E"/>
    <w:multiLevelType w:val="singleLevel"/>
    <w:tmpl w:val="E75F149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C6F"/>
    <w:rsid w:val="000058A3"/>
    <w:rsid w:val="00007A81"/>
    <w:rsid w:val="000100B1"/>
    <w:rsid w:val="00011CB1"/>
    <w:rsid w:val="000144BD"/>
    <w:rsid w:val="00016CA0"/>
    <w:rsid w:val="00017775"/>
    <w:rsid w:val="0001783A"/>
    <w:rsid w:val="000208C7"/>
    <w:rsid w:val="00021C69"/>
    <w:rsid w:val="00033A8F"/>
    <w:rsid w:val="00034B49"/>
    <w:rsid w:val="00035040"/>
    <w:rsid w:val="00043584"/>
    <w:rsid w:val="00046D5F"/>
    <w:rsid w:val="00050C31"/>
    <w:rsid w:val="00052FBF"/>
    <w:rsid w:val="000564EC"/>
    <w:rsid w:val="000612E7"/>
    <w:rsid w:val="00061FA0"/>
    <w:rsid w:val="00066945"/>
    <w:rsid w:val="00080674"/>
    <w:rsid w:val="00094C71"/>
    <w:rsid w:val="000A07D7"/>
    <w:rsid w:val="000A34BB"/>
    <w:rsid w:val="000A3EC4"/>
    <w:rsid w:val="000A426A"/>
    <w:rsid w:val="000C28A8"/>
    <w:rsid w:val="000D70B6"/>
    <w:rsid w:val="000E40C8"/>
    <w:rsid w:val="000E7888"/>
    <w:rsid w:val="000F0028"/>
    <w:rsid w:val="000F2EC2"/>
    <w:rsid w:val="000F38F3"/>
    <w:rsid w:val="00100A99"/>
    <w:rsid w:val="0010231A"/>
    <w:rsid w:val="00102583"/>
    <w:rsid w:val="00120495"/>
    <w:rsid w:val="0012398B"/>
    <w:rsid w:val="00133B98"/>
    <w:rsid w:val="00134295"/>
    <w:rsid w:val="00140D97"/>
    <w:rsid w:val="00141425"/>
    <w:rsid w:val="001429B7"/>
    <w:rsid w:val="00150368"/>
    <w:rsid w:val="0015484C"/>
    <w:rsid w:val="00163D9C"/>
    <w:rsid w:val="001714EE"/>
    <w:rsid w:val="00177E77"/>
    <w:rsid w:val="001804AF"/>
    <w:rsid w:val="00181234"/>
    <w:rsid w:val="0018146F"/>
    <w:rsid w:val="00183C87"/>
    <w:rsid w:val="001843E1"/>
    <w:rsid w:val="0018445A"/>
    <w:rsid w:val="00187B88"/>
    <w:rsid w:val="00187C33"/>
    <w:rsid w:val="00194298"/>
    <w:rsid w:val="001946BC"/>
    <w:rsid w:val="0019501B"/>
    <w:rsid w:val="0019600C"/>
    <w:rsid w:val="001A0408"/>
    <w:rsid w:val="001A2197"/>
    <w:rsid w:val="001B1BCE"/>
    <w:rsid w:val="001B28CE"/>
    <w:rsid w:val="001C0C27"/>
    <w:rsid w:val="001D3179"/>
    <w:rsid w:val="001E342F"/>
    <w:rsid w:val="001E50DB"/>
    <w:rsid w:val="001E7B0E"/>
    <w:rsid w:val="001F185E"/>
    <w:rsid w:val="001F239A"/>
    <w:rsid w:val="001F244E"/>
    <w:rsid w:val="001F2DB8"/>
    <w:rsid w:val="001F33E1"/>
    <w:rsid w:val="001F63D9"/>
    <w:rsid w:val="00205D1D"/>
    <w:rsid w:val="002107FB"/>
    <w:rsid w:val="00211CFD"/>
    <w:rsid w:val="00213C69"/>
    <w:rsid w:val="002166D1"/>
    <w:rsid w:val="0021717B"/>
    <w:rsid w:val="00231162"/>
    <w:rsid w:val="00233238"/>
    <w:rsid w:val="002373B1"/>
    <w:rsid w:val="0025137B"/>
    <w:rsid w:val="002520DD"/>
    <w:rsid w:val="00252109"/>
    <w:rsid w:val="0025722D"/>
    <w:rsid w:val="00260323"/>
    <w:rsid w:val="00261CBB"/>
    <w:rsid w:val="00270456"/>
    <w:rsid w:val="00272997"/>
    <w:rsid w:val="00273AED"/>
    <w:rsid w:val="00276572"/>
    <w:rsid w:val="0027771A"/>
    <w:rsid w:val="0028394C"/>
    <w:rsid w:val="00284F6E"/>
    <w:rsid w:val="00290B0C"/>
    <w:rsid w:val="002A2F57"/>
    <w:rsid w:val="002A65FD"/>
    <w:rsid w:val="002B044A"/>
    <w:rsid w:val="002B08B3"/>
    <w:rsid w:val="002B1D20"/>
    <w:rsid w:val="002B36DF"/>
    <w:rsid w:val="002B3B36"/>
    <w:rsid w:val="002C4B6D"/>
    <w:rsid w:val="002C5EFE"/>
    <w:rsid w:val="002C67F9"/>
    <w:rsid w:val="002D18E1"/>
    <w:rsid w:val="002D2971"/>
    <w:rsid w:val="002D3D69"/>
    <w:rsid w:val="002F30E3"/>
    <w:rsid w:val="002F42D9"/>
    <w:rsid w:val="00301607"/>
    <w:rsid w:val="00302566"/>
    <w:rsid w:val="003049D9"/>
    <w:rsid w:val="00313DD3"/>
    <w:rsid w:val="00330543"/>
    <w:rsid w:val="00337143"/>
    <w:rsid w:val="003371D0"/>
    <w:rsid w:val="00344415"/>
    <w:rsid w:val="003520C7"/>
    <w:rsid w:val="00357435"/>
    <w:rsid w:val="0036019D"/>
    <w:rsid w:val="00366287"/>
    <w:rsid w:val="003707CD"/>
    <w:rsid w:val="00373BD4"/>
    <w:rsid w:val="00380167"/>
    <w:rsid w:val="003857E7"/>
    <w:rsid w:val="00394310"/>
    <w:rsid w:val="00395824"/>
    <w:rsid w:val="003A252A"/>
    <w:rsid w:val="003B35EA"/>
    <w:rsid w:val="003B61DF"/>
    <w:rsid w:val="003C0DDB"/>
    <w:rsid w:val="003C344C"/>
    <w:rsid w:val="003C407C"/>
    <w:rsid w:val="003C714D"/>
    <w:rsid w:val="003D0C11"/>
    <w:rsid w:val="003D5F0F"/>
    <w:rsid w:val="003D7DBE"/>
    <w:rsid w:val="003E23B1"/>
    <w:rsid w:val="003E3ADC"/>
    <w:rsid w:val="003F1845"/>
    <w:rsid w:val="004012B6"/>
    <w:rsid w:val="00404796"/>
    <w:rsid w:val="004203CB"/>
    <w:rsid w:val="0042120A"/>
    <w:rsid w:val="00423112"/>
    <w:rsid w:val="0042315C"/>
    <w:rsid w:val="0042323E"/>
    <w:rsid w:val="00423BD0"/>
    <w:rsid w:val="00424231"/>
    <w:rsid w:val="004330F1"/>
    <w:rsid w:val="00435339"/>
    <w:rsid w:val="00436E1D"/>
    <w:rsid w:val="004375D1"/>
    <w:rsid w:val="0044430C"/>
    <w:rsid w:val="00444A6A"/>
    <w:rsid w:val="00444CB4"/>
    <w:rsid w:val="00444D06"/>
    <w:rsid w:val="00446CAC"/>
    <w:rsid w:val="0045172A"/>
    <w:rsid w:val="0045421A"/>
    <w:rsid w:val="00462C17"/>
    <w:rsid w:val="00465480"/>
    <w:rsid w:val="004864EE"/>
    <w:rsid w:val="004A26CB"/>
    <w:rsid w:val="004A6108"/>
    <w:rsid w:val="004B0E60"/>
    <w:rsid w:val="004B2A5A"/>
    <w:rsid w:val="004B5DE6"/>
    <w:rsid w:val="004C54E9"/>
    <w:rsid w:val="004D0E7A"/>
    <w:rsid w:val="004D73BD"/>
    <w:rsid w:val="004E6320"/>
    <w:rsid w:val="004E780C"/>
    <w:rsid w:val="004F00B8"/>
    <w:rsid w:val="004F5753"/>
    <w:rsid w:val="004F5A79"/>
    <w:rsid w:val="004F5F9D"/>
    <w:rsid w:val="00502C6F"/>
    <w:rsid w:val="005067FC"/>
    <w:rsid w:val="0051387E"/>
    <w:rsid w:val="00516706"/>
    <w:rsid w:val="005175A9"/>
    <w:rsid w:val="0051765B"/>
    <w:rsid w:val="00521D7B"/>
    <w:rsid w:val="00522B66"/>
    <w:rsid w:val="00532AE0"/>
    <w:rsid w:val="00533420"/>
    <w:rsid w:val="00537619"/>
    <w:rsid w:val="00537DC5"/>
    <w:rsid w:val="00540300"/>
    <w:rsid w:val="00541DBF"/>
    <w:rsid w:val="00543F5B"/>
    <w:rsid w:val="00555DA3"/>
    <w:rsid w:val="00560D14"/>
    <w:rsid w:val="00563154"/>
    <w:rsid w:val="00563AEA"/>
    <w:rsid w:val="00565EEC"/>
    <w:rsid w:val="00571696"/>
    <w:rsid w:val="00583672"/>
    <w:rsid w:val="00585E94"/>
    <w:rsid w:val="0058721C"/>
    <w:rsid w:val="00597130"/>
    <w:rsid w:val="00597ED9"/>
    <w:rsid w:val="005A2D9F"/>
    <w:rsid w:val="005A5396"/>
    <w:rsid w:val="005A694E"/>
    <w:rsid w:val="005B1869"/>
    <w:rsid w:val="005C0600"/>
    <w:rsid w:val="005C2BB9"/>
    <w:rsid w:val="005C5788"/>
    <w:rsid w:val="005C72A9"/>
    <w:rsid w:val="005D0F59"/>
    <w:rsid w:val="005D722C"/>
    <w:rsid w:val="005E0D3C"/>
    <w:rsid w:val="005F176D"/>
    <w:rsid w:val="00601B09"/>
    <w:rsid w:val="006232C4"/>
    <w:rsid w:val="00624820"/>
    <w:rsid w:val="0063204B"/>
    <w:rsid w:val="006534FA"/>
    <w:rsid w:val="006572E0"/>
    <w:rsid w:val="00657B25"/>
    <w:rsid w:val="006617AA"/>
    <w:rsid w:val="00665A1B"/>
    <w:rsid w:val="0067759D"/>
    <w:rsid w:val="006849CF"/>
    <w:rsid w:val="00684A57"/>
    <w:rsid w:val="00690ABF"/>
    <w:rsid w:val="00691588"/>
    <w:rsid w:val="006962D8"/>
    <w:rsid w:val="006A2F2F"/>
    <w:rsid w:val="006A7B94"/>
    <w:rsid w:val="006B3D13"/>
    <w:rsid w:val="006D1DE0"/>
    <w:rsid w:val="006D6610"/>
    <w:rsid w:val="006E4BE5"/>
    <w:rsid w:val="006E65DD"/>
    <w:rsid w:val="006F0F4F"/>
    <w:rsid w:val="006F28E7"/>
    <w:rsid w:val="006F3369"/>
    <w:rsid w:val="006F46AF"/>
    <w:rsid w:val="00706153"/>
    <w:rsid w:val="00712D7E"/>
    <w:rsid w:val="007153DE"/>
    <w:rsid w:val="0071740A"/>
    <w:rsid w:val="007272FB"/>
    <w:rsid w:val="00733C74"/>
    <w:rsid w:val="00734A25"/>
    <w:rsid w:val="007422CD"/>
    <w:rsid w:val="007505E0"/>
    <w:rsid w:val="00754179"/>
    <w:rsid w:val="00761E45"/>
    <w:rsid w:val="0076265A"/>
    <w:rsid w:val="00763A2C"/>
    <w:rsid w:val="00766768"/>
    <w:rsid w:val="007732DB"/>
    <w:rsid w:val="00782E9F"/>
    <w:rsid w:val="00792D7B"/>
    <w:rsid w:val="007951E5"/>
    <w:rsid w:val="007A463A"/>
    <w:rsid w:val="007A523A"/>
    <w:rsid w:val="007B4DFF"/>
    <w:rsid w:val="007C2E80"/>
    <w:rsid w:val="007D2FD6"/>
    <w:rsid w:val="007D6C23"/>
    <w:rsid w:val="007D7FFB"/>
    <w:rsid w:val="007E59B6"/>
    <w:rsid w:val="008026AC"/>
    <w:rsid w:val="0081751C"/>
    <w:rsid w:val="00817941"/>
    <w:rsid w:val="00840DA7"/>
    <w:rsid w:val="008446A0"/>
    <w:rsid w:val="008561F0"/>
    <w:rsid w:val="008610AC"/>
    <w:rsid w:val="0086159B"/>
    <w:rsid w:val="00865006"/>
    <w:rsid w:val="0086671E"/>
    <w:rsid w:val="00870DD2"/>
    <w:rsid w:val="0087395C"/>
    <w:rsid w:val="008739C8"/>
    <w:rsid w:val="008762A1"/>
    <w:rsid w:val="008841B1"/>
    <w:rsid w:val="00885CF7"/>
    <w:rsid w:val="00885F6F"/>
    <w:rsid w:val="00886AC4"/>
    <w:rsid w:val="00887317"/>
    <w:rsid w:val="008963AF"/>
    <w:rsid w:val="008A3BF6"/>
    <w:rsid w:val="008A4239"/>
    <w:rsid w:val="008A4D05"/>
    <w:rsid w:val="008A771B"/>
    <w:rsid w:val="008B3810"/>
    <w:rsid w:val="008B7E0B"/>
    <w:rsid w:val="008C0AFF"/>
    <w:rsid w:val="008C5170"/>
    <w:rsid w:val="008C5975"/>
    <w:rsid w:val="008D7F4E"/>
    <w:rsid w:val="008E78D1"/>
    <w:rsid w:val="008F0C0D"/>
    <w:rsid w:val="008F15A2"/>
    <w:rsid w:val="008F240F"/>
    <w:rsid w:val="008F3198"/>
    <w:rsid w:val="009057DF"/>
    <w:rsid w:val="009064FA"/>
    <w:rsid w:val="00906976"/>
    <w:rsid w:val="00907F41"/>
    <w:rsid w:val="009214E6"/>
    <w:rsid w:val="00921FEF"/>
    <w:rsid w:val="00925B7F"/>
    <w:rsid w:val="00926EBA"/>
    <w:rsid w:val="009608C7"/>
    <w:rsid w:val="00960CCD"/>
    <w:rsid w:val="00965AA0"/>
    <w:rsid w:val="009661CE"/>
    <w:rsid w:val="00967196"/>
    <w:rsid w:val="00967A65"/>
    <w:rsid w:val="00973626"/>
    <w:rsid w:val="00974FFB"/>
    <w:rsid w:val="00977BBE"/>
    <w:rsid w:val="00994EDB"/>
    <w:rsid w:val="009A0884"/>
    <w:rsid w:val="009A4E08"/>
    <w:rsid w:val="009C1297"/>
    <w:rsid w:val="009C3A02"/>
    <w:rsid w:val="009C3C11"/>
    <w:rsid w:val="009D32B6"/>
    <w:rsid w:val="009D4145"/>
    <w:rsid w:val="009D4601"/>
    <w:rsid w:val="009E01AD"/>
    <w:rsid w:val="009F26F8"/>
    <w:rsid w:val="00A03228"/>
    <w:rsid w:val="00A073A2"/>
    <w:rsid w:val="00A13515"/>
    <w:rsid w:val="00A20457"/>
    <w:rsid w:val="00A26E64"/>
    <w:rsid w:val="00A30489"/>
    <w:rsid w:val="00A30EA0"/>
    <w:rsid w:val="00A327BB"/>
    <w:rsid w:val="00A3675E"/>
    <w:rsid w:val="00A40A70"/>
    <w:rsid w:val="00A40B60"/>
    <w:rsid w:val="00A541B7"/>
    <w:rsid w:val="00A629FB"/>
    <w:rsid w:val="00A6557E"/>
    <w:rsid w:val="00A70E47"/>
    <w:rsid w:val="00A7445B"/>
    <w:rsid w:val="00A75CD2"/>
    <w:rsid w:val="00A80D0F"/>
    <w:rsid w:val="00A84650"/>
    <w:rsid w:val="00A84891"/>
    <w:rsid w:val="00A85448"/>
    <w:rsid w:val="00AB7BA8"/>
    <w:rsid w:val="00AC327D"/>
    <w:rsid w:val="00AC3283"/>
    <w:rsid w:val="00AC753F"/>
    <w:rsid w:val="00AC7B20"/>
    <w:rsid w:val="00AD35CA"/>
    <w:rsid w:val="00AD5033"/>
    <w:rsid w:val="00AD7F31"/>
    <w:rsid w:val="00AF32E4"/>
    <w:rsid w:val="00B0124E"/>
    <w:rsid w:val="00B02AE6"/>
    <w:rsid w:val="00B03986"/>
    <w:rsid w:val="00B07B0B"/>
    <w:rsid w:val="00B07D27"/>
    <w:rsid w:val="00B15A94"/>
    <w:rsid w:val="00B17F3A"/>
    <w:rsid w:val="00B2430C"/>
    <w:rsid w:val="00B24627"/>
    <w:rsid w:val="00B25302"/>
    <w:rsid w:val="00B278FD"/>
    <w:rsid w:val="00B348DE"/>
    <w:rsid w:val="00B4182B"/>
    <w:rsid w:val="00B42587"/>
    <w:rsid w:val="00B60E44"/>
    <w:rsid w:val="00B62FCC"/>
    <w:rsid w:val="00B64B32"/>
    <w:rsid w:val="00B75477"/>
    <w:rsid w:val="00B76510"/>
    <w:rsid w:val="00B77116"/>
    <w:rsid w:val="00B77A44"/>
    <w:rsid w:val="00B87511"/>
    <w:rsid w:val="00B945D2"/>
    <w:rsid w:val="00BA277B"/>
    <w:rsid w:val="00BA6EE3"/>
    <w:rsid w:val="00BB3E50"/>
    <w:rsid w:val="00BB42F1"/>
    <w:rsid w:val="00BB715C"/>
    <w:rsid w:val="00BC0EB4"/>
    <w:rsid w:val="00BD3EBE"/>
    <w:rsid w:val="00BE3971"/>
    <w:rsid w:val="00BE4868"/>
    <w:rsid w:val="00BE5F8E"/>
    <w:rsid w:val="00BE73E3"/>
    <w:rsid w:val="00BF548C"/>
    <w:rsid w:val="00C0112A"/>
    <w:rsid w:val="00C065B6"/>
    <w:rsid w:val="00C146A5"/>
    <w:rsid w:val="00C23291"/>
    <w:rsid w:val="00C3361E"/>
    <w:rsid w:val="00C34F94"/>
    <w:rsid w:val="00C357B7"/>
    <w:rsid w:val="00C41C22"/>
    <w:rsid w:val="00C43222"/>
    <w:rsid w:val="00C45152"/>
    <w:rsid w:val="00C4703F"/>
    <w:rsid w:val="00C605D4"/>
    <w:rsid w:val="00C6480A"/>
    <w:rsid w:val="00C71B1D"/>
    <w:rsid w:val="00C73142"/>
    <w:rsid w:val="00C76872"/>
    <w:rsid w:val="00C76B4A"/>
    <w:rsid w:val="00C770AE"/>
    <w:rsid w:val="00C812D3"/>
    <w:rsid w:val="00CA140E"/>
    <w:rsid w:val="00CA42DF"/>
    <w:rsid w:val="00CA7DD0"/>
    <w:rsid w:val="00CB018B"/>
    <w:rsid w:val="00CB3D56"/>
    <w:rsid w:val="00CB43D1"/>
    <w:rsid w:val="00CD0207"/>
    <w:rsid w:val="00CE1081"/>
    <w:rsid w:val="00CE44BD"/>
    <w:rsid w:val="00CE567A"/>
    <w:rsid w:val="00CE7AD9"/>
    <w:rsid w:val="00CF2D5A"/>
    <w:rsid w:val="00CF7978"/>
    <w:rsid w:val="00D0264E"/>
    <w:rsid w:val="00D07B91"/>
    <w:rsid w:val="00D106E3"/>
    <w:rsid w:val="00D13B3E"/>
    <w:rsid w:val="00D13E2E"/>
    <w:rsid w:val="00D170E4"/>
    <w:rsid w:val="00D2086E"/>
    <w:rsid w:val="00D216EC"/>
    <w:rsid w:val="00D313D2"/>
    <w:rsid w:val="00D32A50"/>
    <w:rsid w:val="00D37594"/>
    <w:rsid w:val="00D4051C"/>
    <w:rsid w:val="00D45A0A"/>
    <w:rsid w:val="00D47A7C"/>
    <w:rsid w:val="00D5329B"/>
    <w:rsid w:val="00D56B15"/>
    <w:rsid w:val="00D60BC4"/>
    <w:rsid w:val="00D63D44"/>
    <w:rsid w:val="00D64599"/>
    <w:rsid w:val="00D65294"/>
    <w:rsid w:val="00D658F6"/>
    <w:rsid w:val="00D66E26"/>
    <w:rsid w:val="00D708BF"/>
    <w:rsid w:val="00D71713"/>
    <w:rsid w:val="00D76F22"/>
    <w:rsid w:val="00D81B34"/>
    <w:rsid w:val="00D831C9"/>
    <w:rsid w:val="00D83E9E"/>
    <w:rsid w:val="00D84256"/>
    <w:rsid w:val="00D85B72"/>
    <w:rsid w:val="00D915B1"/>
    <w:rsid w:val="00D93D5A"/>
    <w:rsid w:val="00DA0B00"/>
    <w:rsid w:val="00DB1486"/>
    <w:rsid w:val="00DB5D06"/>
    <w:rsid w:val="00DB6058"/>
    <w:rsid w:val="00DB707E"/>
    <w:rsid w:val="00DC0055"/>
    <w:rsid w:val="00DC264E"/>
    <w:rsid w:val="00DC5383"/>
    <w:rsid w:val="00DD6A52"/>
    <w:rsid w:val="00DD7A1B"/>
    <w:rsid w:val="00DE1518"/>
    <w:rsid w:val="00DE1904"/>
    <w:rsid w:val="00DE6827"/>
    <w:rsid w:val="00DF03B9"/>
    <w:rsid w:val="00DF1202"/>
    <w:rsid w:val="00DF1AE3"/>
    <w:rsid w:val="00DF2741"/>
    <w:rsid w:val="00DF52FB"/>
    <w:rsid w:val="00E045B8"/>
    <w:rsid w:val="00E05326"/>
    <w:rsid w:val="00E07ED2"/>
    <w:rsid w:val="00E132C8"/>
    <w:rsid w:val="00E24348"/>
    <w:rsid w:val="00E33862"/>
    <w:rsid w:val="00E3654B"/>
    <w:rsid w:val="00E424C6"/>
    <w:rsid w:val="00E43796"/>
    <w:rsid w:val="00E467C5"/>
    <w:rsid w:val="00E52A38"/>
    <w:rsid w:val="00E55E4A"/>
    <w:rsid w:val="00E61F40"/>
    <w:rsid w:val="00E62D71"/>
    <w:rsid w:val="00E639F2"/>
    <w:rsid w:val="00E63B8B"/>
    <w:rsid w:val="00E63E6F"/>
    <w:rsid w:val="00E6693C"/>
    <w:rsid w:val="00E76B11"/>
    <w:rsid w:val="00E80AA1"/>
    <w:rsid w:val="00E81155"/>
    <w:rsid w:val="00E96A76"/>
    <w:rsid w:val="00EA4559"/>
    <w:rsid w:val="00EA5D82"/>
    <w:rsid w:val="00EA7894"/>
    <w:rsid w:val="00EB1456"/>
    <w:rsid w:val="00EB1B9B"/>
    <w:rsid w:val="00EB2570"/>
    <w:rsid w:val="00EB4550"/>
    <w:rsid w:val="00EB7390"/>
    <w:rsid w:val="00EC0EE2"/>
    <w:rsid w:val="00EC2649"/>
    <w:rsid w:val="00EC340E"/>
    <w:rsid w:val="00ED14AA"/>
    <w:rsid w:val="00ED19E3"/>
    <w:rsid w:val="00ED4078"/>
    <w:rsid w:val="00EE2EA1"/>
    <w:rsid w:val="00EE44C5"/>
    <w:rsid w:val="00EF115C"/>
    <w:rsid w:val="00EF586A"/>
    <w:rsid w:val="00EF5EDE"/>
    <w:rsid w:val="00F079FE"/>
    <w:rsid w:val="00F13075"/>
    <w:rsid w:val="00F15FA4"/>
    <w:rsid w:val="00F1698B"/>
    <w:rsid w:val="00F169A0"/>
    <w:rsid w:val="00F2204E"/>
    <w:rsid w:val="00F3139B"/>
    <w:rsid w:val="00F404EB"/>
    <w:rsid w:val="00F40EA6"/>
    <w:rsid w:val="00F43734"/>
    <w:rsid w:val="00F508F1"/>
    <w:rsid w:val="00F63C4A"/>
    <w:rsid w:val="00F67185"/>
    <w:rsid w:val="00F6732B"/>
    <w:rsid w:val="00F73FEC"/>
    <w:rsid w:val="00F869F0"/>
    <w:rsid w:val="00F902CB"/>
    <w:rsid w:val="00F97BF4"/>
    <w:rsid w:val="00FB0D6C"/>
    <w:rsid w:val="00FC744E"/>
    <w:rsid w:val="00FC7B31"/>
    <w:rsid w:val="00FD52C2"/>
    <w:rsid w:val="00FF723E"/>
    <w:rsid w:val="022631C1"/>
    <w:rsid w:val="04496907"/>
    <w:rsid w:val="06054A34"/>
    <w:rsid w:val="0D1D047A"/>
    <w:rsid w:val="0E446C1A"/>
    <w:rsid w:val="0F062646"/>
    <w:rsid w:val="0FFC2905"/>
    <w:rsid w:val="131B2C63"/>
    <w:rsid w:val="1335453D"/>
    <w:rsid w:val="16970471"/>
    <w:rsid w:val="17A66702"/>
    <w:rsid w:val="18577F91"/>
    <w:rsid w:val="199F519E"/>
    <w:rsid w:val="19B911B5"/>
    <w:rsid w:val="1A0D1163"/>
    <w:rsid w:val="1CB41ECE"/>
    <w:rsid w:val="1D2C7E18"/>
    <w:rsid w:val="1DF50471"/>
    <w:rsid w:val="209C1142"/>
    <w:rsid w:val="21863F49"/>
    <w:rsid w:val="25FE5E0C"/>
    <w:rsid w:val="26431751"/>
    <w:rsid w:val="26490FBD"/>
    <w:rsid w:val="26586048"/>
    <w:rsid w:val="26A526E3"/>
    <w:rsid w:val="26AC01B6"/>
    <w:rsid w:val="293F31CF"/>
    <w:rsid w:val="29717319"/>
    <w:rsid w:val="299714AD"/>
    <w:rsid w:val="2A7F6401"/>
    <w:rsid w:val="2D360E7D"/>
    <w:rsid w:val="2DEB7AA2"/>
    <w:rsid w:val="2DEF135F"/>
    <w:rsid w:val="2EA02045"/>
    <w:rsid w:val="31114571"/>
    <w:rsid w:val="320C11B2"/>
    <w:rsid w:val="32DE1FC5"/>
    <w:rsid w:val="340576B2"/>
    <w:rsid w:val="341A0848"/>
    <w:rsid w:val="350C4913"/>
    <w:rsid w:val="37B05C86"/>
    <w:rsid w:val="38C01A89"/>
    <w:rsid w:val="3A4B6CC1"/>
    <w:rsid w:val="3A5C71CD"/>
    <w:rsid w:val="3A6C4013"/>
    <w:rsid w:val="3DB35926"/>
    <w:rsid w:val="3DCD4167"/>
    <w:rsid w:val="3E9B0334"/>
    <w:rsid w:val="3EC14ABA"/>
    <w:rsid w:val="3F105E38"/>
    <w:rsid w:val="3FDE6F5C"/>
    <w:rsid w:val="41307FA1"/>
    <w:rsid w:val="424C259B"/>
    <w:rsid w:val="43F42AEE"/>
    <w:rsid w:val="44A65B00"/>
    <w:rsid w:val="44DB6D95"/>
    <w:rsid w:val="44EE17B1"/>
    <w:rsid w:val="45624922"/>
    <w:rsid w:val="49D45219"/>
    <w:rsid w:val="4BA91D7A"/>
    <w:rsid w:val="50FD42DC"/>
    <w:rsid w:val="512C4AE8"/>
    <w:rsid w:val="527A1F3C"/>
    <w:rsid w:val="5350435C"/>
    <w:rsid w:val="53FE52A7"/>
    <w:rsid w:val="55D52AE6"/>
    <w:rsid w:val="58307E57"/>
    <w:rsid w:val="5B0B76D2"/>
    <w:rsid w:val="5B1956BC"/>
    <w:rsid w:val="5B382786"/>
    <w:rsid w:val="5BF31C7C"/>
    <w:rsid w:val="61311A54"/>
    <w:rsid w:val="62F813D0"/>
    <w:rsid w:val="65D6650D"/>
    <w:rsid w:val="66826E00"/>
    <w:rsid w:val="67AE6918"/>
    <w:rsid w:val="69834FAD"/>
    <w:rsid w:val="6A5E6C9C"/>
    <w:rsid w:val="6AC45062"/>
    <w:rsid w:val="6B41003A"/>
    <w:rsid w:val="6C7B06B6"/>
    <w:rsid w:val="6DA60686"/>
    <w:rsid w:val="6DD54535"/>
    <w:rsid w:val="6E314FFF"/>
    <w:rsid w:val="6E497391"/>
    <w:rsid w:val="6E7153F1"/>
    <w:rsid w:val="6F344A1F"/>
    <w:rsid w:val="705C4C7D"/>
    <w:rsid w:val="70D752F7"/>
    <w:rsid w:val="713E1211"/>
    <w:rsid w:val="719504AE"/>
    <w:rsid w:val="73BF3BA0"/>
    <w:rsid w:val="74031507"/>
    <w:rsid w:val="74C01CD7"/>
    <w:rsid w:val="75C27419"/>
    <w:rsid w:val="77287279"/>
    <w:rsid w:val="776E286B"/>
    <w:rsid w:val="79727C7F"/>
    <w:rsid w:val="7A0135EE"/>
    <w:rsid w:val="7E533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仿宋" w:hAnsi="Times New Roman" w:eastAsia="仿宋" w:cs="Times New Roman"/>
      <w:kern w:val="2"/>
      <w:sz w:val="32"/>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标题 Char Char"/>
    <w:basedOn w:val="3"/>
    <w:qFormat/>
    <w:uiPriority w:val="0"/>
    <w:pPr>
      <w:jc w:val="center"/>
      <w:outlineLvl w:val="0"/>
    </w:pPr>
    <w:rPr>
      <w:rFonts w:ascii="Arial" w:hAnsi="Arial" w:cs="Arial"/>
      <w:b/>
      <w:bCs/>
      <w:sz w:val="32"/>
      <w:szCs w:val="32"/>
    </w:rPr>
  </w:style>
  <w:style w:type="paragraph" w:customStyle="1" w:styleId="3">
    <w:name w:val="正文 New New New New New New New New New New New New New New New New New New New New New New New New New New New New New New New New New New New New New New New New New New New New New New New New New"/>
    <w:next w:val="2"/>
    <w:qFormat/>
    <w:uiPriority w:val="0"/>
    <w:pPr>
      <w:adjustRightInd w:val="0"/>
      <w:snapToGrid w:val="0"/>
      <w:spacing w:after="200"/>
    </w:pPr>
    <w:rPr>
      <w:rFonts w:ascii="Tahoma" w:hAnsi="Tahoma" w:eastAsia="宋体" w:cs="Times New Roman"/>
      <w:sz w:val="22"/>
      <w:szCs w:val="22"/>
      <w:lang w:val="en-US" w:eastAsia="zh-CN" w:bidi="ar-SA"/>
    </w:rPr>
  </w:style>
  <w:style w:type="paragraph" w:styleId="4">
    <w:name w:val="Plain Text"/>
    <w:basedOn w:val="1"/>
    <w:unhideWhenUsed/>
    <w:qFormat/>
    <w:uiPriority w:val="99"/>
    <w:rPr>
      <w:rFonts w:ascii="宋体" w:hAnsi="Courier New"/>
    </w:rPr>
  </w:style>
  <w:style w:type="paragraph" w:styleId="5">
    <w:name w:val="endnote text"/>
    <w:basedOn w:val="1"/>
    <w:unhideWhenUsed/>
    <w:qFormat/>
    <w:uiPriority w:val="99"/>
    <w:pPr>
      <w:snapToGrid w:val="0"/>
      <w:jc w:val="left"/>
    </w:pPr>
  </w:style>
  <w:style w:type="paragraph" w:styleId="6">
    <w:name w:val="header"/>
    <w:basedOn w:val="5"/>
    <w:next w:val="7"/>
    <w:unhideWhenUsed/>
    <w:qFormat/>
    <w:uiPriority w:val="99"/>
    <w:pPr>
      <w:pBdr>
        <w:bottom w:val="single" w:color="auto" w:sz="6" w:space="1"/>
      </w:pBdr>
      <w:tabs>
        <w:tab w:val="center" w:pos="4153"/>
        <w:tab w:val="right" w:pos="8306"/>
      </w:tabs>
      <w:snapToGrid w:val="0"/>
      <w:spacing w:line="240" w:lineRule="atLeast"/>
      <w:jc w:val="center"/>
    </w:pPr>
    <w:rPr>
      <w:rFonts w:ascii="Calibri" w:hAnsi="Calibri"/>
      <w:kern w:val="0"/>
      <w:sz w:val="18"/>
      <w:szCs w:val="18"/>
    </w:rPr>
  </w:style>
  <w:style w:type="paragraph" w:styleId="7">
    <w:name w:val="Body Text 2"/>
    <w:basedOn w:val="1"/>
    <w:qFormat/>
    <w:uiPriority w:val="0"/>
    <w:pPr>
      <w:spacing w:after="120" w:line="480" w:lineRule="auto"/>
    </w:pPr>
    <w:rPr>
      <w:rFonts w:cs="Times New Roman"/>
      <w:sz w:val="21"/>
      <w:szCs w:val="24"/>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1">
    <w:name w:val="FollowedHyperlink"/>
    <w:basedOn w:val="10"/>
    <w:semiHidden/>
    <w:unhideWhenUsed/>
    <w:qFormat/>
    <w:uiPriority w:val="99"/>
    <w:rPr>
      <w:color w:val="444444"/>
      <w:u w:val="none"/>
    </w:rPr>
  </w:style>
  <w:style w:type="character" w:styleId="12">
    <w:name w:val="Hyperlink"/>
    <w:basedOn w:val="10"/>
    <w:semiHidden/>
    <w:unhideWhenUsed/>
    <w:qFormat/>
    <w:uiPriority w:val="99"/>
    <w:rPr>
      <w:color w:val="444444"/>
      <w:u w:val="none"/>
    </w:rPr>
  </w:style>
  <w:style w:type="character" w:customStyle="1" w:styleId="13">
    <w:name w:val="after"/>
    <w:basedOn w:val="10"/>
    <w:qFormat/>
    <w:uiPriority w:val="0"/>
  </w:style>
  <w:style w:type="character" w:customStyle="1" w:styleId="14">
    <w:name w:val="x-tab-strip-text"/>
    <w:basedOn w:val="10"/>
    <w:qFormat/>
    <w:uiPriority w:val="0"/>
    <w:rPr>
      <w:color w:val="15428B"/>
    </w:rPr>
  </w:style>
  <w:style w:type="character" w:customStyle="1" w:styleId="15">
    <w:name w:val="x-tab-strip-text1"/>
    <w:basedOn w:val="10"/>
    <w:qFormat/>
    <w:uiPriority w:val="0"/>
  </w:style>
  <w:style w:type="character" w:customStyle="1" w:styleId="16">
    <w:name w:val="x-tab-strip-text2"/>
    <w:basedOn w:val="10"/>
    <w:qFormat/>
    <w:uiPriority w:val="0"/>
    <w:rPr>
      <w:rFonts w:ascii="Tahoma" w:hAnsi="Tahoma" w:eastAsia="Tahoma" w:cs="Tahoma"/>
      <w:color w:val="416AA3"/>
      <w:sz w:val="16"/>
      <w:szCs w:val="16"/>
    </w:rPr>
  </w:style>
  <w:style w:type="character" w:customStyle="1" w:styleId="17">
    <w:name w:val="x-tab-strip-text3"/>
    <w:basedOn w:val="10"/>
    <w:qFormat/>
    <w:uiPriority w:val="0"/>
  </w:style>
  <w:style w:type="character" w:customStyle="1" w:styleId="18">
    <w:name w:val="x-tab-strip-text4"/>
    <w:basedOn w:val="10"/>
    <w:qFormat/>
    <w:uiPriority w:val="0"/>
    <w:rPr>
      <w:b/>
      <w:color w:val="15428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140</Words>
  <Characters>800</Characters>
  <Lines>6</Lines>
  <Paragraphs>1</Paragraphs>
  <TotalTime>36</TotalTime>
  <ScaleCrop>false</ScaleCrop>
  <LinksUpToDate>false</LinksUpToDate>
  <CharactersWithSpaces>939</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2019-12-30T08:01:00Z</dcterms:created>
  <dc:creator>丁丁</dc:creator>
  <cp:lastModifiedBy>hades</cp:lastModifiedBy>
  <dcterms:modified xsi:type="dcterms:W3CDTF">2021-01-22T04:34:34Z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